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8E035" w14:textId="43289EF3" w:rsidR="00E90E49" w:rsidRPr="00F80F2E" w:rsidRDefault="00E90E49" w:rsidP="00E35559">
      <w:pPr>
        <w:pStyle w:val="3GPPHeader"/>
        <w:spacing w:after="60"/>
        <w:rPr>
          <w:sz w:val="32"/>
          <w:szCs w:val="32"/>
          <w:highlight w:val="yellow"/>
          <w:lang w:val="en-US"/>
        </w:rPr>
      </w:pPr>
      <w:r w:rsidRPr="00F80F2E">
        <w:rPr>
          <w:lang w:val="en-US"/>
        </w:rPr>
        <w:t>3GPP TSG-RAN WG</w:t>
      </w:r>
      <w:r w:rsidR="00012CA8" w:rsidRPr="00F80F2E">
        <w:rPr>
          <w:lang w:val="en-US"/>
        </w:rPr>
        <w:t>2</w:t>
      </w:r>
      <w:r w:rsidRPr="00F80F2E">
        <w:rPr>
          <w:lang w:val="en-US"/>
        </w:rPr>
        <w:t xml:space="preserve"> #</w:t>
      </w:r>
      <w:r w:rsidR="0058254B">
        <w:rPr>
          <w:lang w:val="en-US"/>
        </w:rPr>
        <w:t>90</w:t>
      </w:r>
      <w:r w:rsidRPr="00F80F2E">
        <w:rPr>
          <w:lang w:val="en-US"/>
        </w:rPr>
        <w:tab/>
      </w:r>
      <w:r w:rsidRPr="00F80F2E">
        <w:rPr>
          <w:sz w:val="32"/>
          <w:szCs w:val="32"/>
          <w:lang w:val="en-US"/>
        </w:rPr>
        <w:t xml:space="preserve">Tdoc </w:t>
      </w:r>
      <w:r w:rsidR="00091557" w:rsidRPr="00F80F2E">
        <w:rPr>
          <w:sz w:val="32"/>
          <w:szCs w:val="32"/>
          <w:lang w:val="en-US"/>
        </w:rPr>
        <w:t>R2-</w:t>
      </w:r>
      <w:r w:rsidR="0058254B" w:rsidRPr="00F80F2E">
        <w:rPr>
          <w:sz w:val="32"/>
          <w:szCs w:val="32"/>
          <w:lang w:val="en-US"/>
        </w:rPr>
        <w:t>15</w:t>
      </w:r>
      <w:r w:rsidR="007C6A6B" w:rsidRPr="007C6A6B">
        <w:rPr>
          <w:sz w:val="32"/>
          <w:szCs w:val="32"/>
          <w:lang w:val="en-US"/>
        </w:rPr>
        <w:t>2521</w:t>
      </w:r>
    </w:p>
    <w:p w14:paraId="0B1E2C85" w14:textId="0406798D" w:rsidR="00143008" w:rsidRPr="0058254B" w:rsidRDefault="0058254B" w:rsidP="00143008">
      <w:pPr>
        <w:pStyle w:val="3GPPHeader"/>
      </w:pPr>
      <w:r w:rsidRPr="0058254B">
        <w:t>Fukuoka, Japan, 25–29 May 2015</w:t>
      </w:r>
    </w:p>
    <w:p w14:paraId="1F9EA6F0" w14:textId="77777777" w:rsidR="00E90E49" w:rsidRPr="00F80F2E" w:rsidRDefault="00E90E49" w:rsidP="00357380">
      <w:pPr>
        <w:pStyle w:val="3GPPHeader"/>
        <w:rPr>
          <w:lang w:val="en-US"/>
        </w:rPr>
      </w:pPr>
    </w:p>
    <w:p w14:paraId="2476F6A4" w14:textId="225B5105" w:rsidR="00E90E49" w:rsidRPr="00F80F2E" w:rsidRDefault="00E90E49" w:rsidP="00311702">
      <w:pPr>
        <w:pStyle w:val="3GPPHeader"/>
        <w:rPr>
          <w:sz w:val="22"/>
          <w:szCs w:val="22"/>
          <w:lang w:val="en-US"/>
        </w:rPr>
      </w:pPr>
      <w:r w:rsidRPr="00F80F2E">
        <w:rPr>
          <w:sz w:val="22"/>
          <w:szCs w:val="22"/>
          <w:lang w:val="en-US"/>
        </w:rPr>
        <w:t>Agenda Item:</w:t>
      </w:r>
      <w:r w:rsidRPr="00F80F2E">
        <w:rPr>
          <w:sz w:val="22"/>
          <w:szCs w:val="22"/>
          <w:lang w:val="en-US"/>
        </w:rPr>
        <w:tab/>
      </w:r>
      <w:r w:rsidR="009E3F50">
        <w:rPr>
          <w:sz w:val="22"/>
          <w:szCs w:val="22"/>
          <w:lang w:val="en-US"/>
        </w:rPr>
        <w:t>7</w:t>
      </w:r>
      <w:r w:rsidR="009E3F50" w:rsidRPr="006301BD">
        <w:rPr>
          <w:sz w:val="22"/>
          <w:szCs w:val="22"/>
          <w:lang w:val="en-US"/>
        </w:rPr>
        <w:t>.8</w:t>
      </w:r>
    </w:p>
    <w:p w14:paraId="02E0C6ED" w14:textId="77777777" w:rsidR="00E90E49" w:rsidRPr="00F80F2E" w:rsidRDefault="003D3C45" w:rsidP="00F64C2B">
      <w:pPr>
        <w:pStyle w:val="3GPPHeader"/>
        <w:rPr>
          <w:sz w:val="22"/>
          <w:szCs w:val="22"/>
          <w:lang w:val="en-US"/>
        </w:rPr>
      </w:pPr>
      <w:r w:rsidRPr="00F80F2E">
        <w:rPr>
          <w:sz w:val="22"/>
          <w:szCs w:val="22"/>
          <w:lang w:val="en-US"/>
        </w:rPr>
        <w:t>Source:</w:t>
      </w:r>
      <w:r w:rsidR="00E90E49" w:rsidRPr="00F80F2E">
        <w:rPr>
          <w:sz w:val="22"/>
          <w:szCs w:val="22"/>
          <w:lang w:val="en-US"/>
        </w:rPr>
        <w:tab/>
      </w:r>
      <w:r w:rsidR="00F64C2B" w:rsidRPr="00F80F2E">
        <w:rPr>
          <w:sz w:val="22"/>
          <w:szCs w:val="22"/>
          <w:lang w:val="en-US"/>
        </w:rPr>
        <w:t>Ericsson</w:t>
      </w:r>
    </w:p>
    <w:p w14:paraId="043C214E" w14:textId="0E04CA89" w:rsidR="00E90E49" w:rsidRPr="00F80F2E" w:rsidRDefault="003D3C45" w:rsidP="00311702">
      <w:pPr>
        <w:pStyle w:val="3GPPHeader"/>
        <w:rPr>
          <w:sz w:val="22"/>
          <w:szCs w:val="22"/>
          <w:lang w:val="en-US"/>
        </w:rPr>
      </w:pPr>
      <w:r w:rsidRPr="00BA440A">
        <w:rPr>
          <w:sz w:val="22"/>
          <w:szCs w:val="22"/>
          <w:lang w:val="en-US"/>
        </w:rPr>
        <w:t>Title:</w:t>
      </w:r>
      <w:r w:rsidR="00E90E49" w:rsidRPr="00BA440A">
        <w:rPr>
          <w:sz w:val="22"/>
          <w:szCs w:val="22"/>
          <w:lang w:val="en-US"/>
        </w:rPr>
        <w:tab/>
      </w:r>
      <w:r w:rsidR="00BA440A">
        <w:rPr>
          <w:sz w:val="22"/>
          <w:szCs w:val="22"/>
          <w:lang w:val="en-US"/>
        </w:rPr>
        <w:t>P</w:t>
      </w:r>
      <w:r w:rsidR="00BA440A" w:rsidRPr="00BA440A">
        <w:rPr>
          <w:sz w:val="22"/>
          <w:szCs w:val="22"/>
          <w:lang w:val="en-US"/>
        </w:rPr>
        <w:t xml:space="preserve">acket delay and drop rate for MDT </w:t>
      </w:r>
      <w:r w:rsidR="00BA440A">
        <w:rPr>
          <w:sz w:val="22"/>
          <w:szCs w:val="22"/>
          <w:lang w:val="en-US"/>
        </w:rPr>
        <w:t xml:space="preserve">QoS </w:t>
      </w:r>
      <w:r w:rsidR="00E64896">
        <w:rPr>
          <w:sz w:val="22"/>
          <w:szCs w:val="22"/>
          <w:lang w:val="en-US"/>
        </w:rPr>
        <w:t>measurements</w:t>
      </w:r>
    </w:p>
    <w:p w14:paraId="11D67174" w14:textId="77777777" w:rsidR="00E90E49" w:rsidRPr="00F80F2E" w:rsidRDefault="00E90E49" w:rsidP="00D546FF">
      <w:pPr>
        <w:pStyle w:val="3GPPHeader"/>
        <w:rPr>
          <w:sz w:val="22"/>
          <w:szCs w:val="22"/>
          <w:lang w:val="en-US"/>
        </w:rPr>
      </w:pPr>
      <w:r w:rsidRPr="00F80F2E">
        <w:rPr>
          <w:sz w:val="22"/>
          <w:szCs w:val="22"/>
          <w:lang w:val="en-US"/>
        </w:rPr>
        <w:t>Document for:</w:t>
      </w:r>
      <w:r w:rsidRPr="00F80F2E">
        <w:rPr>
          <w:sz w:val="22"/>
          <w:szCs w:val="22"/>
          <w:lang w:val="en-US"/>
        </w:rPr>
        <w:tab/>
      </w:r>
      <w:r w:rsidRPr="009E3F50">
        <w:rPr>
          <w:sz w:val="22"/>
          <w:szCs w:val="22"/>
          <w:lang w:val="en-US"/>
        </w:rPr>
        <w:t>Discussion, Decision</w:t>
      </w:r>
    </w:p>
    <w:p w14:paraId="6ACB1784" w14:textId="77777777" w:rsidR="00E90E49" w:rsidRPr="00F80F2E" w:rsidRDefault="00E90E49" w:rsidP="00E90E49">
      <w:pPr>
        <w:rPr>
          <w:lang w:val="en-US"/>
        </w:rPr>
      </w:pPr>
    </w:p>
    <w:p w14:paraId="0C52103D" w14:textId="77777777" w:rsidR="00E90E49" w:rsidRPr="00F80F2E" w:rsidRDefault="00E90E49" w:rsidP="00CE0424">
      <w:pPr>
        <w:pStyle w:val="Heading1"/>
        <w:rPr>
          <w:lang w:val="en-US"/>
        </w:rPr>
      </w:pPr>
      <w:r w:rsidRPr="00F80F2E">
        <w:rPr>
          <w:lang w:val="en-US"/>
        </w:rPr>
        <w:t>Introduction</w:t>
      </w:r>
    </w:p>
    <w:p w14:paraId="4345B7F8" w14:textId="0ECB847C" w:rsidR="003201AA" w:rsidRPr="00F80F2E" w:rsidRDefault="003201AA" w:rsidP="003201AA">
      <w:pPr>
        <w:rPr>
          <w:lang w:val="en-US"/>
        </w:rPr>
      </w:pPr>
      <w:r w:rsidRPr="00F80F2E">
        <w:rPr>
          <w:lang w:val="en-US"/>
        </w:rPr>
        <w:t xml:space="preserve">RAN plenary has agreed a new Study Item evaluating MDT </w:t>
      </w:r>
      <w:r w:rsidRPr="00F80F2E">
        <w:rPr>
          <w:rFonts w:hint="eastAsia"/>
          <w:lang w:val="en-US"/>
        </w:rPr>
        <w:t xml:space="preserve">procedures </w:t>
      </w:r>
      <w:r w:rsidRPr="00F80F2E">
        <w:rPr>
          <w:lang w:val="en-US"/>
        </w:rPr>
        <w:t>and capabilities</w:t>
      </w:r>
      <w:r w:rsidRPr="00F80F2E">
        <w:rPr>
          <w:rFonts w:hint="eastAsia"/>
          <w:lang w:val="en-US"/>
        </w:rPr>
        <w:t xml:space="preserve"> to support </w:t>
      </w:r>
      <w:r w:rsidRPr="00F80F2E">
        <w:rPr>
          <w:lang w:val="en-US"/>
        </w:rPr>
        <w:t>QoS and its limiting factors for MMTEL</w:t>
      </w:r>
      <w:r w:rsidRPr="00F80F2E">
        <w:rPr>
          <w:rFonts w:hint="eastAsia"/>
          <w:lang w:val="en-US"/>
        </w:rPr>
        <w:t xml:space="preserve"> voice and </w:t>
      </w:r>
      <w:r w:rsidRPr="00F80F2E">
        <w:rPr>
          <w:lang w:val="en-US"/>
        </w:rPr>
        <w:t>video traffic</w:t>
      </w:r>
      <w:r w:rsidR="00DA546E">
        <w:rPr>
          <w:lang w:val="en-US"/>
        </w:rPr>
        <w:t xml:space="preserve"> [1]. </w:t>
      </w:r>
      <w:r w:rsidR="0058254B">
        <w:rPr>
          <w:lang w:val="en-US"/>
        </w:rPr>
        <w:t xml:space="preserve">In subsequent work, RAN2 has in RAN2#89bis, agreed that </w:t>
      </w:r>
      <w:r w:rsidR="0058254B">
        <w:t>l</w:t>
      </w:r>
      <w:r w:rsidR="0058254B" w:rsidRPr="0058254B">
        <w:t>atency</w:t>
      </w:r>
      <w:r w:rsidR="0058254B">
        <w:t xml:space="preserve"> and packet Loss </w:t>
      </w:r>
      <w:r w:rsidR="0058254B" w:rsidRPr="0058254B">
        <w:t>metrics</w:t>
      </w:r>
      <w:r w:rsidR="0058254B">
        <w:t xml:space="preserve">, </w:t>
      </w:r>
      <w:r w:rsidR="0058254B" w:rsidRPr="0058254B">
        <w:t>for both UL and DL are desirable for GBR traffic</w:t>
      </w:r>
      <w:r w:rsidR="0058254B">
        <w:t xml:space="preserve">. </w:t>
      </w:r>
    </w:p>
    <w:p w14:paraId="64AF8DB1" w14:textId="7F8DF99F" w:rsidR="00477768" w:rsidRPr="00F80F2E" w:rsidRDefault="0058254B" w:rsidP="00CE0424">
      <w:pPr>
        <w:pStyle w:val="BodyText"/>
        <w:rPr>
          <w:lang w:val="en-US"/>
        </w:rPr>
      </w:pPr>
      <w:r>
        <w:rPr>
          <w:lang w:val="en-US"/>
        </w:rPr>
        <w:t xml:space="preserve">In this contribution, </w:t>
      </w:r>
      <w:r w:rsidR="00DA546E">
        <w:rPr>
          <w:lang w:val="en-US"/>
        </w:rPr>
        <w:t xml:space="preserve">some </w:t>
      </w:r>
      <w:r>
        <w:rPr>
          <w:lang w:val="en-US"/>
        </w:rPr>
        <w:t>details on possible solutions providing latency and packet loss measurement are outlined.</w:t>
      </w:r>
    </w:p>
    <w:p w14:paraId="3DDBAF05" w14:textId="485E7DC9" w:rsidR="00F349F2" w:rsidRPr="00F80F2E" w:rsidRDefault="00BE70D3" w:rsidP="00CE0424">
      <w:pPr>
        <w:pStyle w:val="Heading1"/>
        <w:rPr>
          <w:lang w:val="en-US"/>
        </w:rPr>
      </w:pPr>
      <w:bookmarkStart w:id="0" w:name="_Ref178064866"/>
      <w:r>
        <w:rPr>
          <w:lang w:val="en-US"/>
        </w:rPr>
        <w:t>General</w:t>
      </w:r>
    </w:p>
    <w:p w14:paraId="2FD625FD" w14:textId="01E245B4" w:rsidR="00023FC1" w:rsidRPr="00184B85" w:rsidRDefault="00DA546E" w:rsidP="00184B85">
      <w:pPr>
        <w:rPr>
          <w:lang w:val="en-US"/>
        </w:rPr>
      </w:pPr>
      <w:r>
        <w:rPr>
          <w:lang w:val="en-US"/>
        </w:rPr>
        <w:t xml:space="preserve">It can be assumed that </w:t>
      </w:r>
      <w:proofErr w:type="gramStart"/>
      <w:r>
        <w:rPr>
          <w:lang w:val="en-US"/>
        </w:rPr>
        <w:t>a</w:t>
      </w:r>
      <w:proofErr w:type="gramEnd"/>
      <w:r>
        <w:rPr>
          <w:lang w:val="en-US"/>
        </w:rPr>
        <w:t xml:space="preserve"> ideal goal from operators is to </w:t>
      </w:r>
      <w:r w:rsidR="0058254B" w:rsidRPr="00DA546E">
        <w:rPr>
          <w:lang w:val="en-US"/>
        </w:rPr>
        <w:t xml:space="preserve">be able to operate </w:t>
      </w:r>
      <w:r w:rsidR="003C3013" w:rsidRPr="00DA546E">
        <w:rPr>
          <w:lang w:val="en-US"/>
        </w:rPr>
        <w:t xml:space="preserve">e.g. </w:t>
      </w:r>
      <w:r w:rsidR="0058254B" w:rsidRPr="00DA546E">
        <w:rPr>
          <w:lang w:val="en-US"/>
        </w:rPr>
        <w:t xml:space="preserve">VoLTE </w:t>
      </w:r>
      <w:r>
        <w:rPr>
          <w:lang w:val="en-US"/>
        </w:rPr>
        <w:t xml:space="preserve">service with an </w:t>
      </w:r>
      <w:r w:rsidR="0058254B" w:rsidRPr="00DA546E">
        <w:rPr>
          <w:lang w:val="en-US"/>
        </w:rPr>
        <w:t>end-to-end packet delay of less than 150ms with a minimum of 98% packet success rate as recommended in [2]</w:t>
      </w:r>
      <w:r w:rsidR="00DE5F73">
        <w:rPr>
          <w:lang w:val="en-US"/>
        </w:rPr>
        <w:t>.</w:t>
      </w:r>
      <w:r w:rsidR="0058254B" w:rsidRPr="00DA546E">
        <w:rPr>
          <w:lang w:val="en-US"/>
        </w:rPr>
        <w:t xml:space="preserve"> </w:t>
      </w:r>
      <w:r>
        <w:rPr>
          <w:lang w:val="en-US"/>
        </w:rPr>
        <w:t xml:space="preserve">It is in view of this valuable </w:t>
      </w:r>
      <w:r w:rsidR="00DE5F73">
        <w:rPr>
          <w:lang w:val="en-US"/>
        </w:rPr>
        <w:t>to have</w:t>
      </w:r>
      <w:r>
        <w:rPr>
          <w:lang w:val="en-US"/>
        </w:rPr>
        <w:t xml:space="preserve"> a possibility of receiving regular information as input to the RRM and scheduling </w:t>
      </w:r>
      <w:r w:rsidR="00184B85">
        <w:rPr>
          <w:lang w:val="en-US"/>
        </w:rPr>
        <w:t>strategy</w:t>
      </w:r>
      <w:r w:rsidR="00DE5F73">
        <w:rPr>
          <w:lang w:val="en-US"/>
        </w:rPr>
        <w:t xml:space="preserve"> decision processes</w:t>
      </w:r>
      <w:r w:rsidR="00184B85">
        <w:rPr>
          <w:lang w:val="en-US"/>
        </w:rPr>
        <w:t>. B</w:t>
      </w:r>
      <w:r w:rsidR="00C4482D" w:rsidRPr="00DA546E">
        <w:rPr>
          <w:lang w:val="en-US"/>
        </w:rPr>
        <w:t>y defining</w:t>
      </w:r>
      <w:r w:rsidR="003C3013" w:rsidRPr="00DA546E">
        <w:rPr>
          <w:lang w:val="en-US"/>
        </w:rPr>
        <w:t xml:space="preserve"> UE measurements and reporting </w:t>
      </w:r>
      <w:r w:rsidR="00184B85">
        <w:rPr>
          <w:lang w:val="en-US"/>
        </w:rPr>
        <w:t>the above goal should be able to achieved</w:t>
      </w:r>
      <w:r w:rsidR="003C3013" w:rsidRPr="00DA546E">
        <w:rPr>
          <w:lang w:val="en-US"/>
        </w:rPr>
        <w:t>.</w:t>
      </w:r>
      <w:r w:rsidR="00184B85">
        <w:rPr>
          <w:lang w:val="en-US"/>
        </w:rPr>
        <w:t xml:space="preserve"> It should be noted though</w:t>
      </w:r>
      <w:r w:rsidR="00DE5F73">
        <w:rPr>
          <w:lang w:val="en-US"/>
        </w:rPr>
        <w:t xml:space="preserve"> </w:t>
      </w:r>
      <w:r w:rsidR="00184B85">
        <w:rPr>
          <w:lang w:val="en-US"/>
        </w:rPr>
        <w:t>that</w:t>
      </w:r>
      <w:r w:rsidR="00C4482D" w:rsidRPr="00184B85">
        <w:rPr>
          <w:lang w:val="en-US"/>
        </w:rPr>
        <w:t xml:space="preserve"> l</w:t>
      </w:r>
      <w:r w:rsidR="003C3013" w:rsidRPr="00184B85">
        <w:rPr>
          <w:lang w:val="en-US"/>
        </w:rPr>
        <w:t>imit</w:t>
      </w:r>
      <w:r w:rsidR="00C4482D" w:rsidRPr="00184B85">
        <w:rPr>
          <w:lang w:val="en-US"/>
        </w:rPr>
        <w:t>ed</w:t>
      </w:r>
      <w:r w:rsidR="003C3013" w:rsidRPr="00184B85">
        <w:rPr>
          <w:lang w:val="en-US"/>
        </w:rPr>
        <w:t xml:space="preserve"> complexity in solutions</w:t>
      </w:r>
      <w:r w:rsidR="00184B85">
        <w:rPr>
          <w:lang w:val="en-US"/>
        </w:rPr>
        <w:t xml:space="preserve"> should be sought, so that statistical numbers can be </w:t>
      </w:r>
      <w:r w:rsidR="00DE5F73">
        <w:rPr>
          <w:lang w:val="en-US"/>
        </w:rPr>
        <w:t>achieved</w:t>
      </w:r>
      <w:r w:rsidR="00184B85">
        <w:rPr>
          <w:lang w:val="en-US"/>
        </w:rPr>
        <w:t xml:space="preserve"> </w:t>
      </w:r>
      <w:r w:rsidR="00DE5F73">
        <w:rPr>
          <w:lang w:val="en-US"/>
        </w:rPr>
        <w:t xml:space="preserve">as a result of </w:t>
      </w:r>
      <w:r w:rsidR="00184B85">
        <w:rPr>
          <w:lang w:val="en-US"/>
        </w:rPr>
        <w:t>a large population of UEs support the enhanced reporting.</w:t>
      </w:r>
    </w:p>
    <w:p w14:paraId="4F5436C7" w14:textId="64E7437C" w:rsidR="00C87A23" w:rsidRDefault="00125147" w:rsidP="00C87A23">
      <w:pPr>
        <w:pStyle w:val="Heading2"/>
        <w:rPr>
          <w:lang w:val="en-US"/>
        </w:rPr>
      </w:pPr>
      <w:r>
        <w:rPr>
          <w:lang w:val="en-US"/>
        </w:rPr>
        <w:t xml:space="preserve">Existing </w:t>
      </w:r>
      <w:r w:rsidR="00C87A23">
        <w:rPr>
          <w:lang w:val="en-US"/>
        </w:rPr>
        <w:t xml:space="preserve">MDT </w:t>
      </w:r>
      <w:r>
        <w:rPr>
          <w:lang w:val="en-US"/>
        </w:rPr>
        <w:t xml:space="preserve">and OAM </w:t>
      </w:r>
      <w:r w:rsidR="005E3A40">
        <w:rPr>
          <w:lang w:val="en-US"/>
        </w:rPr>
        <w:t>functionality</w:t>
      </w:r>
    </w:p>
    <w:p w14:paraId="181387E8" w14:textId="16E0BA22" w:rsidR="00E81BA9" w:rsidRPr="00F80F2E" w:rsidRDefault="00762B93" w:rsidP="00E81BA9">
      <w:pPr>
        <w:rPr>
          <w:lang w:val="en-US"/>
        </w:rPr>
      </w:pPr>
      <w:r w:rsidRPr="00F80F2E">
        <w:rPr>
          <w:lang w:val="en-US"/>
        </w:rPr>
        <w:t>In the current MDT functionality of Rel-12</w:t>
      </w:r>
      <w:r w:rsidR="000F5CD2" w:rsidRPr="00F80F2E">
        <w:rPr>
          <w:lang w:val="en-US"/>
        </w:rPr>
        <w:t>,</w:t>
      </w:r>
      <w:r w:rsidRPr="00F80F2E">
        <w:rPr>
          <w:lang w:val="en-US"/>
        </w:rPr>
        <w:t xml:space="preserve"> we today have several means of collecting measurement reports and logs </w:t>
      </w:r>
      <w:r w:rsidR="00C4482D">
        <w:rPr>
          <w:lang w:val="en-US"/>
        </w:rPr>
        <w:t>form UE</w:t>
      </w:r>
      <w:r w:rsidRPr="00F80F2E">
        <w:rPr>
          <w:lang w:val="en-US"/>
        </w:rPr>
        <w:t xml:space="preserve"> that in parallel with traces and logs at the NW side</w:t>
      </w:r>
      <w:r w:rsidR="00F80F2E" w:rsidRPr="00F80F2E">
        <w:rPr>
          <w:lang w:val="en-US"/>
        </w:rPr>
        <w:t xml:space="preserve"> (eNB)</w:t>
      </w:r>
      <w:r w:rsidRPr="00F80F2E">
        <w:rPr>
          <w:lang w:val="en-US"/>
        </w:rPr>
        <w:t xml:space="preserve"> may assist in operators </w:t>
      </w:r>
      <w:r w:rsidR="00F80F2E" w:rsidRPr="00F80F2E">
        <w:rPr>
          <w:lang w:val="en-US"/>
        </w:rPr>
        <w:t>service</w:t>
      </w:r>
      <w:r w:rsidRPr="00F80F2E">
        <w:rPr>
          <w:lang w:val="en-US"/>
        </w:rPr>
        <w:t xml:space="preserve"> performance evaluation.</w:t>
      </w:r>
      <w:r w:rsidR="00721318">
        <w:rPr>
          <w:lang w:val="en-US"/>
        </w:rPr>
        <w:t xml:space="preserve"> For example, </w:t>
      </w:r>
      <w:r w:rsidR="00721318" w:rsidRPr="00721318">
        <w:rPr>
          <w:lang w:val="en-US"/>
        </w:rPr>
        <w:t xml:space="preserve">In addition to the eNB specific Data Volume measurement and the Scheduled IP throughput measurements for MDT, 4.1.4 in [4] also defines L2 </w:t>
      </w:r>
      <w:r w:rsidR="00721318" w:rsidRPr="00721318">
        <w:t>measurements for Packet Delay in the DL per QCI and in 4.1.5 Data Loss in the DL, UL and Uu per QCI.</w:t>
      </w:r>
    </w:p>
    <w:p w14:paraId="1EE8111C" w14:textId="4651750E" w:rsidR="00392EFD" w:rsidRDefault="00392EFD" w:rsidP="00D11096">
      <w:pPr>
        <w:pStyle w:val="Observation"/>
        <w:numPr>
          <w:ilvl w:val="0"/>
          <w:numId w:val="0"/>
        </w:numPr>
      </w:pPr>
    </w:p>
    <w:p w14:paraId="00AB9899" w14:textId="22495246" w:rsidR="007B77E5" w:rsidRPr="007B77E5" w:rsidRDefault="00BE70D3" w:rsidP="008E019F">
      <w:pPr>
        <w:pStyle w:val="Heading1"/>
      </w:pPr>
      <w:r>
        <w:t xml:space="preserve">UL </w:t>
      </w:r>
      <w:r w:rsidRPr="00BE70D3">
        <w:rPr>
          <w:lang w:val="en-US"/>
        </w:rPr>
        <w:t>latency and packet loss measurement</w:t>
      </w:r>
    </w:p>
    <w:p w14:paraId="07F8F5E0" w14:textId="3E047799" w:rsidR="00BF117D" w:rsidRDefault="004D7A5A" w:rsidP="00392EFD">
      <w:r>
        <w:t>As can be seen</w:t>
      </w:r>
      <w:r w:rsidR="00BE70D3">
        <w:t xml:space="preserve"> above, </w:t>
      </w:r>
      <w:r>
        <w:t xml:space="preserve">it can be assume that at least for DL, packet delay and packet loss rate </w:t>
      </w:r>
      <w:r w:rsidR="00BE70D3">
        <w:t>is</w:t>
      </w:r>
      <w:r>
        <w:t xml:space="preserve"> observable. </w:t>
      </w:r>
      <w:r w:rsidR="00DE5F73">
        <w:t>Furthermore, s</w:t>
      </w:r>
      <w:r>
        <w:t xml:space="preserve">hortcomings of the </w:t>
      </w:r>
      <w:r w:rsidR="00BF117D">
        <w:t xml:space="preserve">already </w:t>
      </w:r>
      <w:r>
        <w:t>defined measurements</w:t>
      </w:r>
      <w:r w:rsidR="00BE70D3">
        <w:t xml:space="preserve"> (e.g. in the eNB)</w:t>
      </w:r>
      <w:r>
        <w:t xml:space="preserve"> should in many cases be possible to address by implementation. </w:t>
      </w:r>
    </w:p>
    <w:p w14:paraId="5AEC4AB9" w14:textId="07370D18" w:rsidR="00BE70D3" w:rsidRPr="004A42F4" w:rsidRDefault="00BF117D" w:rsidP="00D11096">
      <w:pPr>
        <w:rPr>
          <w:lang w:val="en-US"/>
        </w:rPr>
      </w:pPr>
      <w:r w:rsidRPr="00BF117D">
        <w:rPr>
          <w:lang w:val="en-US"/>
        </w:rPr>
        <w:t xml:space="preserve">The difference in </w:t>
      </w:r>
      <w:r>
        <w:rPr>
          <w:lang w:val="en-US"/>
        </w:rPr>
        <w:t>relative arrival time</w:t>
      </w:r>
      <w:r w:rsidRPr="00BF117D">
        <w:rPr>
          <w:lang w:val="en-US"/>
        </w:rPr>
        <w:t xml:space="preserve"> </w:t>
      </w:r>
      <w:r>
        <w:rPr>
          <w:lang w:val="en-US"/>
        </w:rPr>
        <w:t xml:space="preserve">between </w:t>
      </w:r>
      <w:r w:rsidRPr="00BF117D">
        <w:rPr>
          <w:lang w:val="en-US"/>
        </w:rPr>
        <w:t>packets</w:t>
      </w:r>
      <w:r>
        <w:rPr>
          <w:lang w:val="en-US"/>
        </w:rPr>
        <w:t>, or</w:t>
      </w:r>
      <w:r w:rsidRPr="00BF117D">
        <w:rPr>
          <w:lang w:val="en-US"/>
        </w:rPr>
        <w:t xml:space="preserve"> jitter</w:t>
      </w:r>
      <w:r>
        <w:rPr>
          <w:lang w:val="en-US"/>
        </w:rPr>
        <w:t>, is an important aspect of conversational services like Voice</w:t>
      </w:r>
      <w:r w:rsidRPr="00BF117D">
        <w:rPr>
          <w:lang w:val="en-US"/>
        </w:rPr>
        <w:t xml:space="preserve">. </w:t>
      </w:r>
      <w:r w:rsidR="001A3EE3">
        <w:rPr>
          <w:lang w:val="en-US"/>
        </w:rPr>
        <w:t xml:space="preserve">UL </w:t>
      </w:r>
      <w:r>
        <w:t>Scheduling Request</w:t>
      </w:r>
      <w:r w:rsidR="001A3EE3">
        <w:t xml:space="preserve"> (SR)</w:t>
      </w:r>
      <w:r>
        <w:t xml:space="preserve"> based transmissions</w:t>
      </w:r>
      <w:r w:rsidR="001A3EE3">
        <w:t>;</w:t>
      </w:r>
      <w:r>
        <w:t xml:space="preserve"> including the aspects on </w:t>
      </w:r>
      <w:r w:rsidR="00A50F08">
        <w:t xml:space="preserve">varying </w:t>
      </w:r>
      <w:r>
        <w:t>delay between packets caused by HARQ</w:t>
      </w:r>
      <w:r w:rsidR="00A50F08">
        <w:t xml:space="preserve">, </w:t>
      </w:r>
      <w:r>
        <w:t xml:space="preserve">may introduce intermittent queuing delays due to coverage and load. </w:t>
      </w:r>
      <w:r w:rsidR="001A3EE3">
        <w:t>As l</w:t>
      </w:r>
      <w:r>
        <w:t xml:space="preserve">ow jitter variation in general </w:t>
      </w:r>
      <w:r w:rsidR="001A3EE3">
        <w:t xml:space="preserve">is </w:t>
      </w:r>
      <w:r>
        <w:t xml:space="preserve">beneficial for a </w:t>
      </w:r>
      <w:r w:rsidRPr="009A6C51">
        <w:t>stable system with steady packet stream,</w:t>
      </w:r>
      <w:r>
        <w:t xml:space="preserve"> small</w:t>
      </w:r>
      <w:r w:rsidRPr="009A6C51">
        <w:t xml:space="preserve"> delay </w:t>
      </w:r>
      <w:r>
        <w:t xml:space="preserve">variation </w:t>
      </w:r>
      <w:r w:rsidRPr="009A6C51">
        <w:t>of received packets</w:t>
      </w:r>
      <w:r>
        <w:t xml:space="preserve"> is preferred</w:t>
      </w:r>
      <w:r w:rsidRPr="009A6C51">
        <w:t xml:space="preserve">. </w:t>
      </w:r>
      <w:r>
        <w:t xml:space="preserve">This reduces reordering delays and </w:t>
      </w:r>
      <w:r w:rsidR="00A64D0C">
        <w:t xml:space="preserve">eases </w:t>
      </w:r>
      <w:r>
        <w:t xml:space="preserve">detection of lost packets. </w:t>
      </w:r>
      <w:r w:rsidR="001A3EE3">
        <w:t xml:space="preserve">High jitter and packet loss </w:t>
      </w:r>
      <w:r w:rsidR="00E334D3">
        <w:t xml:space="preserve">on the other hand </w:t>
      </w:r>
      <w:r w:rsidR="001A3EE3">
        <w:t>may result in</w:t>
      </w:r>
      <w:r w:rsidRPr="00BF117D">
        <w:rPr>
          <w:lang w:val="en-US"/>
        </w:rPr>
        <w:t xml:space="preserve"> poor service quality</w:t>
      </w:r>
      <w:r w:rsidR="001A3EE3">
        <w:rPr>
          <w:lang w:val="en-US"/>
        </w:rPr>
        <w:t xml:space="preserve">. </w:t>
      </w:r>
      <w:r w:rsidR="00A50F08">
        <w:rPr>
          <w:lang w:val="en-US"/>
        </w:rPr>
        <w:t xml:space="preserve">It is hence of interest to be able to </w:t>
      </w:r>
      <w:r w:rsidR="00E334D3">
        <w:rPr>
          <w:lang w:val="en-US"/>
        </w:rPr>
        <w:t>track</w:t>
      </w:r>
      <w:r w:rsidR="00A50F08">
        <w:rPr>
          <w:lang w:val="en-US"/>
        </w:rPr>
        <w:t xml:space="preserve"> this aspect in the NW</w:t>
      </w:r>
      <w:r w:rsidR="00B51794">
        <w:rPr>
          <w:lang w:val="en-US"/>
        </w:rPr>
        <w:t xml:space="preserve"> and be able to determine what e.g. parameters need to be tuned</w:t>
      </w:r>
      <w:r w:rsidRPr="00BF117D">
        <w:rPr>
          <w:lang w:val="en-US"/>
        </w:rPr>
        <w:t>.</w:t>
      </w:r>
      <w:r w:rsidR="00B51794">
        <w:rPr>
          <w:lang w:val="en-US"/>
        </w:rPr>
        <w:t xml:space="preserve"> </w:t>
      </w:r>
      <w:r w:rsidR="004A42F4">
        <w:rPr>
          <w:lang w:val="en-US"/>
        </w:rPr>
        <w:t xml:space="preserve">As </w:t>
      </w:r>
      <w:proofErr w:type="spellStart"/>
      <w:r w:rsidR="004A42F4">
        <w:rPr>
          <w:lang w:val="en-US"/>
        </w:rPr>
        <w:t>As</w:t>
      </w:r>
      <w:proofErr w:type="spellEnd"/>
      <w:r w:rsidR="004A42F4">
        <w:rPr>
          <w:lang w:val="en-US"/>
        </w:rPr>
        <w:t xml:space="preserve"> the </w:t>
      </w:r>
      <w:r w:rsidR="00064FB2" w:rsidRPr="00064FB2">
        <w:t>UL packet delay</w:t>
      </w:r>
      <w:r w:rsidR="00064FB2">
        <w:t xml:space="preserve"> </w:t>
      </w:r>
      <w:r w:rsidR="00BE70D3">
        <w:t xml:space="preserve">variation </w:t>
      </w:r>
      <w:r w:rsidR="00064FB2">
        <w:t>(</w:t>
      </w:r>
      <w:r w:rsidR="00BE70D3" w:rsidRPr="00BE70D3">
        <w:rPr>
          <w:lang w:val="en-US"/>
        </w:rPr>
        <w:t>jitter</w:t>
      </w:r>
      <w:r w:rsidR="00BE70D3">
        <w:t xml:space="preserve">) </w:t>
      </w:r>
      <w:r w:rsidR="00A64D0C">
        <w:t>usually</w:t>
      </w:r>
      <w:r w:rsidR="00A64D0C" w:rsidRPr="00064FB2">
        <w:t xml:space="preserve"> </w:t>
      </w:r>
      <w:r w:rsidR="004A42F4">
        <w:t xml:space="preserve">is </w:t>
      </w:r>
      <w:r w:rsidR="00064FB2" w:rsidRPr="00064FB2">
        <w:t>not proportional to the DL delay and more influenced by coverage problems and scheduling delay</w:t>
      </w:r>
      <w:r w:rsidR="004A42F4">
        <w:t>, it requires additional information from the sending entity, UE</w:t>
      </w:r>
      <w:r w:rsidR="00064FB2">
        <w:t xml:space="preserve">. </w:t>
      </w:r>
    </w:p>
    <w:p w14:paraId="08068196" w14:textId="6098C4FC" w:rsidR="005E167A" w:rsidRDefault="00BE70D3" w:rsidP="005E167A">
      <w:pPr>
        <w:rPr>
          <w:lang w:val="en-US"/>
        </w:rPr>
      </w:pPr>
      <w:r>
        <w:rPr>
          <w:lang w:val="en-US"/>
        </w:rPr>
        <w:lastRenderedPageBreak/>
        <w:t>The</w:t>
      </w:r>
      <w:r w:rsidR="00294EC6">
        <w:rPr>
          <w:lang w:val="en-US"/>
        </w:rPr>
        <w:t xml:space="preserve"> measurements provided by the UE to the NW, for example UE report</w:t>
      </w:r>
      <w:r w:rsidR="00064FB2">
        <w:rPr>
          <w:lang w:val="en-US"/>
        </w:rPr>
        <w:t>ing</w:t>
      </w:r>
      <w:r w:rsidR="00E9749F">
        <w:rPr>
          <w:lang w:val="en-US"/>
        </w:rPr>
        <w:t xml:space="preserve"> per QCI</w:t>
      </w:r>
      <w:r>
        <w:rPr>
          <w:lang w:val="en-US"/>
        </w:rPr>
        <w:t xml:space="preserve"> should discriminate between losses on Uu, and due to packet discard in PDCP (SDU) caused by long queuing delay</w:t>
      </w:r>
      <w:r w:rsidR="00B04B7A">
        <w:rPr>
          <w:lang w:val="en-US"/>
        </w:rPr>
        <w:t>. Currently only the loss on Uu (c.f</w:t>
      </w:r>
      <w:r w:rsidR="005A4E24">
        <w:rPr>
          <w:lang w:val="en-US"/>
        </w:rPr>
        <w:t>.</w:t>
      </w:r>
      <w:r w:rsidR="00B04B7A">
        <w:rPr>
          <w:lang w:val="en-US"/>
        </w:rPr>
        <w:t xml:space="preserve"> UL) is possible to monitor at the eNB, and thus a packet discard mechanism report from the UE is beneficial.</w:t>
      </w:r>
      <w:r w:rsidR="00294EC6">
        <w:rPr>
          <w:lang w:val="en-US"/>
        </w:rPr>
        <w:t xml:space="preserve"> </w:t>
      </w:r>
    </w:p>
    <w:p w14:paraId="1CBBE64A" w14:textId="6E60CE12" w:rsidR="00BE70D3" w:rsidRPr="005E167A" w:rsidRDefault="006301BD" w:rsidP="005E167A">
      <w:pPr>
        <w:rPr>
          <w:lang w:val="en-US"/>
        </w:rPr>
      </w:pPr>
      <w:r>
        <w:rPr>
          <w:lang w:val="en-US"/>
        </w:rPr>
        <w:t>The following p</w:t>
      </w:r>
      <w:r w:rsidR="00BE70D3">
        <w:rPr>
          <w:lang w:val="en-US"/>
        </w:rPr>
        <w:t xml:space="preserve">ossible </w:t>
      </w:r>
      <w:r w:rsidR="00C71582">
        <w:rPr>
          <w:lang w:val="en-US"/>
        </w:rPr>
        <w:t>measurements</w:t>
      </w:r>
      <w:r>
        <w:rPr>
          <w:lang w:val="en-US"/>
        </w:rPr>
        <w:t xml:space="preserve"> can be envisioned</w:t>
      </w:r>
      <w:r w:rsidR="00BE70D3">
        <w:rPr>
          <w:lang w:val="en-US"/>
        </w:rPr>
        <w:t>:</w:t>
      </w:r>
    </w:p>
    <w:p w14:paraId="0AC008C8" w14:textId="12CE89DE" w:rsidR="00BE70D3" w:rsidRDefault="00064FB2" w:rsidP="00BE70D3">
      <w:pPr>
        <w:pStyle w:val="ListParagraph"/>
        <w:numPr>
          <w:ilvl w:val="0"/>
          <w:numId w:val="19"/>
        </w:numPr>
        <w:rPr>
          <w:lang w:val="en-US"/>
        </w:rPr>
      </w:pPr>
      <w:r>
        <w:rPr>
          <w:lang w:val="en-US"/>
        </w:rPr>
        <w:t xml:space="preserve">A </w:t>
      </w:r>
      <w:r w:rsidR="005E167A" w:rsidRPr="00294EC6">
        <w:rPr>
          <w:lang w:val="en-US"/>
        </w:rPr>
        <w:t xml:space="preserve">count </w:t>
      </w:r>
      <w:r w:rsidR="00D572DE">
        <w:rPr>
          <w:lang w:val="en-US"/>
        </w:rPr>
        <w:t xml:space="preserve">of </w:t>
      </w:r>
      <w:r w:rsidR="00C4482D">
        <w:rPr>
          <w:lang w:val="en-US"/>
        </w:rPr>
        <w:t>SDUs</w:t>
      </w:r>
      <w:r w:rsidR="005E167A" w:rsidRPr="00294EC6">
        <w:rPr>
          <w:lang w:val="en-US"/>
        </w:rPr>
        <w:t xml:space="preserve"> exceeding delay budget</w:t>
      </w:r>
      <w:r w:rsidR="00D572DE">
        <w:rPr>
          <w:lang w:val="en-US"/>
        </w:rPr>
        <w:t xml:space="preserve"> (</w:t>
      </w:r>
      <w:proofErr w:type="spellStart"/>
      <w:r w:rsidR="00071C6D">
        <w:rPr>
          <w:lang w:val="en-US"/>
        </w:rPr>
        <w:t>i.e</w:t>
      </w:r>
      <w:proofErr w:type="spellEnd"/>
      <w:r w:rsidR="00071C6D">
        <w:rPr>
          <w:lang w:val="en-US"/>
        </w:rPr>
        <w:t xml:space="preserve"> </w:t>
      </w:r>
      <w:r w:rsidR="00D572DE">
        <w:rPr>
          <w:lang w:val="en-US"/>
        </w:rPr>
        <w:t>packet discard rate)</w:t>
      </w:r>
    </w:p>
    <w:p w14:paraId="2E5B4FF2" w14:textId="44BBA2C1" w:rsidR="00BE70D3" w:rsidRDefault="006301BD" w:rsidP="00BE70D3">
      <w:pPr>
        <w:pStyle w:val="ListParagraph"/>
        <w:numPr>
          <w:ilvl w:val="1"/>
          <w:numId w:val="19"/>
        </w:numPr>
        <w:rPr>
          <w:lang w:val="en-US"/>
        </w:rPr>
      </w:pPr>
      <w:r>
        <w:rPr>
          <w:lang w:val="en-US"/>
        </w:rPr>
        <w:t>Based on c</w:t>
      </w:r>
      <w:r w:rsidR="00BE70D3">
        <w:rPr>
          <w:lang w:val="en-US"/>
        </w:rPr>
        <w:t>onfigurable upper bound timer value or implementation specific (</w:t>
      </w:r>
      <w:proofErr w:type="spellStart"/>
      <w:r w:rsidR="00BE70D3">
        <w:rPr>
          <w:lang w:val="en-US"/>
        </w:rPr>
        <w:t>i.e</w:t>
      </w:r>
      <w:proofErr w:type="spellEnd"/>
      <w:r w:rsidR="00BE70D3">
        <w:rPr>
          <w:lang w:val="en-US"/>
        </w:rPr>
        <w:t xml:space="preserve"> </w:t>
      </w:r>
      <w:r>
        <w:rPr>
          <w:lang w:val="en-US"/>
        </w:rPr>
        <w:t>UE specific)</w:t>
      </w:r>
    </w:p>
    <w:p w14:paraId="5E6F51FD" w14:textId="0AD28AEF" w:rsidR="00BE70D3" w:rsidRDefault="006301BD" w:rsidP="00BE70D3">
      <w:pPr>
        <w:pStyle w:val="ListParagraph"/>
        <w:numPr>
          <w:ilvl w:val="1"/>
          <w:numId w:val="19"/>
        </w:numPr>
        <w:rPr>
          <w:lang w:val="en-US"/>
        </w:rPr>
      </w:pPr>
      <w:r>
        <w:rPr>
          <w:lang w:val="en-US"/>
        </w:rPr>
        <w:t>Is a l</w:t>
      </w:r>
      <w:r w:rsidR="00BE70D3">
        <w:rPr>
          <w:lang w:val="en-US"/>
        </w:rPr>
        <w:t>ogged parameter per QCI</w:t>
      </w:r>
      <w:r w:rsidR="00C71582">
        <w:rPr>
          <w:lang w:val="en-US"/>
        </w:rPr>
        <w:t xml:space="preserve"> per each meas. </w:t>
      </w:r>
      <w:r>
        <w:rPr>
          <w:lang w:val="en-US"/>
        </w:rPr>
        <w:t>p</w:t>
      </w:r>
      <w:r w:rsidR="00C71582">
        <w:rPr>
          <w:lang w:val="en-US"/>
        </w:rPr>
        <w:t>eriod</w:t>
      </w:r>
      <w:r>
        <w:rPr>
          <w:lang w:val="en-US"/>
        </w:rPr>
        <w:t xml:space="preserve"> (e.g. logging period)</w:t>
      </w:r>
    </w:p>
    <w:p w14:paraId="1533E519" w14:textId="58D61AA1" w:rsidR="006301BD" w:rsidRPr="005A4E24" w:rsidRDefault="00C71582" w:rsidP="005A4E24">
      <w:pPr>
        <w:pStyle w:val="ListParagraph"/>
        <w:numPr>
          <w:ilvl w:val="1"/>
          <w:numId w:val="19"/>
        </w:numPr>
        <w:rPr>
          <w:lang w:val="en-US"/>
        </w:rPr>
      </w:pPr>
      <w:r>
        <w:rPr>
          <w:lang w:val="en-US"/>
        </w:rPr>
        <w:t>Meas</w:t>
      </w:r>
      <w:r w:rsidR="005A4E24">
        <w:rPr>
          <w:lang w:val="en-US"/>
        </w:rPr>
        <w:t>urement</w:t>
      </w:r>
      <w:r>
        <w:rPr>
          <w:lang w:val="en-US"/>
        </w:rPr>
        <w:t xml:space="preserve"> period </w:t>
      </w:r>
      <w:r w:rsidR="006301BD">
        <w:rPr>
          <w:lang w:val="en-US"/>
        </w:rPr>
        <w:t>configurable</w:t>
      </w:r>
      <w:r w:rsidR="005A4E24">
        <w:rPr>
          <w:lang w:val="en-US"/>
        </w:rPr>
        <w:t>,</w:t>
      </w:r>
      <w:r w:rsidR="006301BD">
        <w:rPr>
          <w:lang w:val="en-US"/>
        </w:rPr>
        <w:t xml:space="preserve"> or logs are accompanied with the number of packets sent (c.f</w:t>
      </w:r>
      <w:r w:rsidR="005A4E24">
        <w:rPr>
          <w:lang w:val="en-US"/>
        </w:rPr>
        <w:t>.</w:t>
      </w:r>
      <w:r w:rsidR="006301BD">
        <w:rPr>
          <w:lang w:val="en-US"/>
        </w:rPr>
        <w:t xml:space="preserve"> MBMS BLER measurement)</w:t>
      </w:r>
    </w:p>
    <w:p w14:paraId="095E64DB" w14:textId="77777777" w:rsidR="006301BD" w:rsidRDefault="006301BD" w:rsidP="006301BD">
      <w:pPr>
        <w:pStyle w:val="ListParagraph"/>
        <w:numPr>
          <w:ilvl w:val="0"/>
          <w:numId w:val="19"/>
        </w:numPr>
        <w:rPr>
          <w:lang w:val="en-US"/>
        </w:rPr>
      </w:pPr>
      <w:r w:rsidRPr="006301BD">
        <w:rPr>
          <w:lang w:val="en-US"/>
        </w:rPr>
        <w:t>Measurement to account for/estimate jitter</w:t>
      </w:r>
    </w:p>
    <w:p w14:paraId="01CEB47E" w14:textId="308A99A6" w:rsidR="006301BD" w:rsidRPr="00D572DE" w:rsidRDefault="006301BD" w:rsidP="00D11096">
      <w:pPr>
        <w:pStyle w:val="ListParagraph"/>
        <w:numPr>
          <w:ilvl w:val="1"/>
          <w:numId w:val="19"/>
        </w:numPr>
        <w:rPr>
          <w:lang w:val="en-US"/>
        </w:rPr>
      </w:pPr>
      <w:r>
        <w:rPr>
          <w:lang w:val="en-US"/>
        </w:rPr>
        <w:t>With UE providing</w:t>
      </w:r>
      <w:r w:rsidR="005E167A" w:rsidRPr="00D572DE">
        <w:rPr>
          <w:lang w:val="en-US"/>
        </w:rPr>
        <w:t xml:space="preserve"> a histogram of packet delay</w:t>
      </w:r>
      <w:r>
        <w:rPr>
          <w:lang w:val="en-US"/>
        </w:rPr>
        <w:t>, or</w:t>
      </w:r>
    </w:p>
    <w:p w14:paraId="2F154D9B" w14:textId="08544FB6" w:rsidR="006301BD" w:rsidRPr="006301BD" w:rsidRDefault="006301BD" w:rsidP="00D11096">
      <w:pPr>
        <w:pStyle w:val="ListParagraph"/>
        <w:numPr>
          <w:ilvl w:val="1"/>
          <w:numId w:val="19"/>
        </w:numPr>
        <w:rPr>
          <w:lang w:val="en-US"/>
        </w:rPr>
      </w:pPr>
      <w:r>
        <w:rPr>
          <w:lang w:val="en-US"/>
        </w:rPr>
        <w:t>Concatenate</w:t>
      </w:r>
      <w:r w:rsidRPr="006301BD">
        <w:rPr>
          <w:lang w:val="en-US"/>
        </w:rPr>
        <w:t xml:space="preserve"> </w:t>
      </w:r>
      <w:r w:rsidR="005E167A" w:rsidRPr="006301BD">
        <w:rPr>
          <w:lang w:val="en-US"/>
        </w:rPr>
        <w:t xml:space="preserve">each PDCP PDU with </w:t>
      </w:r>
      <w:r>
        <w:rPr>
          <w:lang w:val="en-US"/>
        </w:rPr>
        <w:t>a time stamp, or</w:t>
      </w:r>
    </w:p>
    <w:p w14:paraId="29518A19" w14:textId="2F936474" w:rsidR="00C4482D" w:rsidRPr="00E60778" w:rsidRDefault="006301BD" w:rsidP="00D11096">
      <w:pPr>
        <w:pStyle w:val="ListParagraph"/>
        <w:numPr>
          <w:ilvl w:val="1"/>
          <w:numId w:val="19"/>
        </w:numPr>
        <w:rPr>
          <w:lang w:val="en-US"/>
        </w:rPr>
      </w:pPr>
      <w:r>
        <w:rPr>
          <w:lang w:val="en-US"/>
        </w:rPr>
        <w:t>Include an avg. queuing delay</w:t>
      </w:r>
    </w:p>
    <w:p w14:paraId="5ACD233F" w14:textId="00475C5B" w:rsidR="00430E9D" w:rsidRDefault="00635A60" w:rsidP="00635A60">
      <w:pPr>
        <w:ind w:left="360"/>
        <w:rPr>
          <w:lang w:val="en-US"/>
        </w:rPr>
      </w:pPr>
      <w:r>
        <w:rPr>
          <w:lang w:val="en-US"/>
        </w:rPr>
        <w:t xml:space="preserve">For the case when UE includes an avg. </w:t>
      </w:r>
      <w:r w:rsidR="00D17989">
        <w:rPr>
          <w:lang w:val="en-US"/>
        </w:rPr>
        <w:t>packet</w:t>
      </w:r>
      <w:r w:rsidR="00D17989">
        <w:rPr>
          <w:lang w:val="en-US"/>
        </w:rPr>
        <w:t xml:space="preserve"> </w:t>
      </w:r>
      <w:r>
        <w:rPr>
          <w:lang w:val="en-US"/>
        </w:rPr>
        <w:t xml:space="preserve">queuing delay, it can be assumed that the eNB could estimate the jitter if </w:t>
      </w:r>
      <w:r w:rsidRPr="00635A60">
        <w:rPr>
          <w:lang w:val="en-US"/>
        </w:rPr>
        <w:t xml:space="preserve">all packets have </w:t>
      </w:r>
      <w:r w:rsidRPr="00D11096">
        <w:rPr>
          <w:iCs/>
          <w:lang w:val="en-US"/>
        </w:rPr>
        <w:t>equal</w:t>
      </w:r>
      <w:r w:rsidRPr="00635A60">
        <w:rPr>
          <w:i/>
          <w:iCs/>
          <w:lang w:val="en-US"/>
        </w:rPr>
        <w:t xml:space="preserve"> </w:t>
      </w:r>
      <w:r w:rsidRPr="00635A60">
        <w:rPr>
          <w:lang w:val="en-US"/>
        </w:rPr>
        <w:t>length and inter-arrival</w:t>
      </w:r>
      <w:r>
        <w:rPr>
          <w:lang w:val="en-US"/>
        </w:rPr>
        <w:t xml:space="preserve"> time at the transmitter. </w:t>
      </w:r>
      <w:r w:rsidR="00DD0235">
        <w:rPr>
          <w:lang w:val="en-US"/>
        </w:rPr>
        <w:t>To this a</w:t>
      </w:r>
      <w:r>
        <w:rPr>
          <w:lang w:val="en-US"/>
        </w:rPr>
        <w:t xml:space="preserve">n assumption </w:t>
      </w:r>
      <w:r w:rsidR="00DD0235">
        <w:rPr>
          <w:lang w:val="en-US"/>
        </w:rPr>
        <w:t xml:space="preserve">at the receiver </w:t>
      </w:r>
      <w:r>
        <w:rPr>
          <w:lang w:val="en-US"/>
        </w:rPr>
        <w:t>is also needed for the probability of packet loss, i.e</w:t>
      </w:r>
      <w:r w:rsidR="005A4E24">
        <w:rPr>
          <w:lang w:val="en-US"/>
        </w:rPr>
        <w:t>.</w:t>
      </w:r>
      <w:r>
        <w:rPr>
          <w:lang w:val="en-US"/>
        </w:rPr>
        <w:t xml:space="preserve"> </w:t>
      </w:r>
      <w:r w:rsidR="00DD0235">
        <w:rPr>
          <w:lang w:val="en-US"/>
        </w:rPr>
        <w:t>estimation</w:t>
      </w:r>
      <w:r>
        <w:rPr>
          <w:lang w:val="en-US"/>
        </w:rPr>
        <w:t xml:space="preserve"> on that a</w:t>
      </w:r>
      <w:r w:rsidR="00DD0235">
        <w:rPr>
          <w:lang w:val="en-US"/>
        </w:rPr>
        <w:t xml:space="preserve"> packet is lost (with a resulting delay)</w:t>
      </w:r>
      <w:r w:rsidRPr="00635A60">
        <w:rPr>
          <w:lang w:val="en-US"/>
        </w:rPr>
        <w:t xml:space="preserve"> at the </w:t>
      </w:r>
      <w:r>
        <w:rPr>
          <w:lang w:val="en-US"/>
        </w:rPr>
        <w:t>transmitting end</w:t>
      </w:r>
      <w:r w:rsidRPr="00635A60">
        <w:rPr>
          <w:lang w:val="en-US"/>
        </w:rPr>
        <w:t xml:space="preserve"> with probability </w:t>
      </w:r>
      <w:r w:rsidRPr="00635A60">
        <w:rPr>
          <w:i/>
          <w:iCs/>
          <w:lang w:val="en-US"/>
        </w:rPr>
        <w:t xml:space="preserve">p </w:t>
      </w:r>
      <w:r w:rsidRPr="00635A60">
        <w:rPr>
          <w:lang w:val="en-US"/>
        </w:rPr>
        <w:t>independently of other packets.</w:t>
      </w:r>
      <w:r>
        <w:rPr>
          <w:lang w:val="en-US"/>
        </w:rPr>
        <w:t xml:space="preserve"> Note that, if service multiplexing were present, the estimation would increase in complexity.</w:t>
      </w:r>
      <w:r w:rsidR="00DD0235">
        <w:rPr>
          <w:lang w:val="en-US"/>
        </w:rPr>
        <w:t xml:space="preserve"> </w:t>
      </w:r>
    </w:p>
    <w:p w14:paraId="2EB431FF" w14:textId="34ACB13A" w:rsidR="0010644D" w:rsidRDefault="0010644D" w:rsidP="005E167A">
      <w:pPr>
        <w:rPr>
          <w:lang w:val="en-US"/>
        </w:rPr>
      </w:pPr>
      <w:r>
        <w:rPr>
          <w:lang w:val="en-US"/>
        </w:rPr>
        <w:t xml:space="preserve">With the current </w:t>
      </w:r>
      <w:r w:rsidR="00955388">
        <w:rPr>
          <w:lang w:val="en-US"/>
        </w:rPr>
        <w:t xml:space="preserve">DL </w:t>
      </w:r>
      <w:r>
        <w:rPr>
          <w:lang w:val="en-US"/>
        </w:rPr>
        <w:t xml:space="preserve">queuing delay measurement in the eNB as base line, a similar to that measurement could be defined </w:t>
      </w:r>
      <w:r w:rsidR="00955388">
        <w:rPr>
          <w:lang w:val="en-US"/>
        </w:rPr>
        <w:t>for UL</w:t>
      </w:r>
      <w:bookmarkStart w:id="1" w:name="_GoBack"/>
      <w:bookmarkEnd w:id="1"/>
      <w:r>
        <w:rPr>
          <w:lang w:val="en-US"/>
        </w:rPr>
        <w:t>:</w:t>
      </w:r>
    </w:p>
    <w:p w14:paraId="51EED1F0" w14:textId="7CD86BDA" w:rsidR="0010644D" w:rsidRPr="00D11096" w:rsidRDefault="0010644D" w:rsidP="00D11096">
      <w:pPr>
        <w:ind w:left="426"/>
        <w:rPr>
          <w:i/>
          <w:lang w:val="en-US"/>
        </w:rPr>
      </w:pPr>
      <w:r w:rsidRPr="00D11096">
        <w:rPr>
          <w:i/>
          <w:lang w:val="en-US"/>
        </w:rPr>
        <w:t>Packet Delay in the UL per QCI: This measurement refers to packet delay for DRBs. For arrival of packets the reference point is PDCP upper SAP. For successful delivery the reference point is MAC lower SAP.</w:t>
      </w:r>
    </w:p>
    <w:p w14:paraId="7C246781" w14:textId="0019AEC7" w:rsidR="00294EC6" w:rsidRDefault="00D7138D" w:rsidP="005E167A">
      <w:pPr>
        <w:rPr>
          <w:lang w:val="en-US"/>
        </w:rPr>
      </w:pPr>
      <w:r>
        <w:rPr>
          <w:lang w:val="en-US"/>
        </w:rPr>
        <w:t>With the additional information</w:t>
      </w:r>
      <w:r w:rsidR="00A20A72">
        <w:rPr>
          <w:lang w:val="en-US"/>
        </w:rPr>
        <w:t>, the NW c</w:t>
      </w:r>
      <w:r w:rsidR="00955388">
        <w:rPr>
          <w:lang w:val="en-US"/>
        </w:rPr>
        <w:t>ould</w:t>
      </w:r>
      <w:r w:rsidR="00A20A72">
        <w:rPr>
          <w:lang w:val="en-US"/>
        </w:rPr>
        <w:t xml:space="preserve"> adjust </w:t>
      </w:r>
      <w:r>
        <w:rPr>
          <w:lang w:val="en-US"/>
        </w:rPr>
        <w:t>RRM and scheduling strategies, for example</w:t>
      </w:r>
      <w:r w:rsidR="00A20A72">
        <w:rPr>
          <w:lang w:val="en-US"/>
        </w:rPr>
        <w:t xml:space="preserve"> HARQ op. point </w:t>
      </w:r>
      <w:r>
        <w:rPr>
          <w:lang w:val="en-US"/>
        </w:rPr>
        <w:t xml:space="preserve">or even </w:t>
      </w:r>
      <w:r w:rsidRPr="00D7138D">
        <w:rPr>
          <w:lang w:val="en-US"/>
        </w:rPr>
        <w:t xml:space="preserve">RLC parameters </w:t>
      </w:r>
      <w:r>
        <w:rPr>
          <w:lang w:val="en-US"/>
        </w:rPr>
        <w:t>(RLC AM).</w:t>
      </w:r>
    </w:p>
    <w:p w14:paraId="223B2B2B" w14:textId="4C0CA63D" w:rsidR="005E167A" w:rsidRDefault="00D572DE" w:rsidP="005E167A">
      <w:pPr>
        <w:rPr>
          <w:b/>
          <w:lang w:val="en-US"/>
        </w:rPr>
      </w:pPr>
      <w:r w:rsidRPr="00A64D0C">
        <w:rPr>
          <w:b/>
          <w:lang w:val="en-US"/>
        </w:rPr>
        <w:t>Proposal</w:t>
      </w:r>
      <w:r w:rsidR="00064FB2" w:rsidRPr="00A64D0C">
        <w:rPr>
          <w:b/>
          <w:lang w:val="en-US"/>
        </w:rPr>
        <w:t>:</w:t>
      </w:r>
      <w:r w:rsidR="00A20A72">
        <w:rPr>
          <w:b/>
          <w:lang w:val="en-US"/>
        </w:rPr>
        <w:t xml:space="preserve"> For </w:t>
      </w:r>
      <w:proofErr w:type="spellStart"/>
      <w:r w:rsidR="00A20A72">
        <w:rPr>
          <w:b/>
          <w:lang w:val="en-US"/>
        </w:rPr>
        <w:t>feMDT</w:t>
      </w:r>
      <w:proofErr w:type="spellEnd"/>
      <w:r w:rsidR="00A20A72">
        <w:rPr>
          <w:b/>
          <w:lang w:val="en-US"/>
        </w:rPr>
        <w:t xml:space="preserve"> QoS measurements</w:t>
      </w:r>
      <w:r w:rsidR="0051566C">
        <w:rPr>
          <w:b/>
          <w:lang w:val="en-US"/>
        </w:rPr>
        <w:t xml:space="preserve">, </w:t>
      </w:r>
      <w:r w:rsidR="00D7138D">
        <w:rPr>
          <w:b/>
          <w:lang w:val="en-US"/>
        </w:rPr>
        <w:t xml:space="preserve">RAN2 should evaluate the feasibility of jitter estimation based on </w:t>
      </w:r>
      <w:r w:rsidR="005A4E24">
        <w:rPr>
          <w:b/>
          <w:lang w:val="en-US"/>
        </w:rPr>
        <w:t xml:space="preserve">a </w:t>
      </w:r>
      <w:r w:rsidR="00D7138D">
        <w:rPr>
          <w:b/>
          <w:lang w:val="en-US"/>
        </w:rPr>
        <w:t xml:space="preserve">measurement such as </w:t>
      </w:r>
      <w:r w:rsidR="00D7138D" w:rsidRPr="00D7138D">
        <w:rPr>
          <w:b/>
          <w:lang w:val="en-US"/>
        </w:rPr>
        <w:t xml:space="preserve">avg. </w:t>
      </w:r>
      <w:r w:rsidR="00D17989">
        <w:rPr>
          <w:b/>
          <w:lang w:val="en-US"/>
        </w:rPr>
        <w:t>packet</w:t>
      </w:r>
      <w:r w:rsidR="00D17989" w:rsidRPr="00D7138D">
        <w:rPr>
          <w:b/>
          <w:lang w:val="en-US"/>
        </w:rPr>
        <w:t xml:space="preserve"> </w:t>
      </w:r>
      <w:r w:rsidR="00D7138D" w:rsidRPr="00D7138D">
        <w:rPr>
          <w:b/>
          <w:lang w:val="en-US"/>
        </w:rPr>
        <w:t>queuing delay</w:t>
      </w:r>
      <w:r w:rsidR="00D17989">
        <w:rPr>
          <w:b/>
          <w:lang w:val="en-US"/>
        </w:rPr>
        <w:t xml:space="preserve"> </w:t>
      </w:r>
      <w:r w:rsidR="0051566C">
        <w:rPr>
          <w:b/>
          <w:lang w:val="en-US"/>
        </w:rPr>
        <w:t xml:space="preserve">and packet discard </w:t>
      </w:r>
      <w:r w:rsidR="0051566C" w:rsidRPr="0051566C">
        <w:rPr>
          <w:b/>
          <w:lang w:val="en-US"/>
        </w:rPr>
        <w:t>count of SDUs exceeding delay budget</w:t>
      </w:r>
      <w:r w:rsidR="0051566C">
        <w:rPr>
          <w:b/>
          <w:lang w:val="en-US"/>
        </w:rPr>
        <w:t>.</w:t>
      </w:r>
    </w:p>
    <w:p w14:paraId="701E0CCD" w14:textId="2381B72F" w:rsidR="0051566C" w:rsidRPr="00A64D0C" w:rsidRDefault="0051566C" w:rsidP="0051566C">
      <w:pPr>
        <w:rPr>
          <w:lang w:val="en-US"/>
        </w:rPr>
      </w:pPr>
      <w:r>
        <w:rPr>
          <w:lang w:val="en-US"/>
        </w:rPr>
        <w:t>The logging should be periodic or otherwise related to a known time period for an ongoing service and reported per QCI.</w:t>
      </w:r>
    </w:p>
    <w:p w14:paraId="14DEDB76" w14:textId="2A5534EE" w:rsidR="00064FB2" w:rsidRPr="00762A20" w:rsidRDefault="00EB179A" w:rsidP="00762A20">
      <w:pPr>
        <w:pStyle w:val="Heading2"/>
        <w:rPr>
          <w:b/>
        </w:rPr>
      </w:pPr>
      <w:r w:rsidRPr="00762A20">
        <w:rPr>
          <w:rStyle w:val="Strong"/>
          <w:b w:val="0"/>
        </w:rPr>
        <w:t>Complexity</w:t>
      </w:r>
      <w:r w:rsidR="007B77E5" w:rsidRPr="00762A20">
        <w:rPr>
          <w:b/>
        </w:rPr>
        <w:t xml:space="preserve"> </w:t>
      </w:r>
    </w:p>
    <w:p w14:paraId="0E024CA4" w14:textId="74C2F21C" w:rsidR="00834954" w:rsidRDefault="00834954" w:rsidP="00D2191D">
      <w:r>
        <w:t xml:space="preserve">The possible inclusion of the above measurements will naturally impact RRC connected mode UE measurements. The Study should thus also include a comprehensive evaluation of the complexity as well as the impact of existing MDT/OAM functionality. </w:t>
      </w:r>
    </w:p>
    <w:bookmarkEnd w:id="0"/>
    <w:p w14:paraId="527B3D51" w14:textId="77777777" w:rsidR="00C01F33" w:rsidRPr="00F80F2E" w:rsidRDefault="00C01F33" w:rsidP="00CE0424">
      <w:pPr>
        <w:pStyle w:val="Heading1"/>
        <w:rPr>
          <w:lang w:val="en-US"/>
        </w:rPr>
      </w:pPr>
      <w:r w:rsidRPr="00F80F2E">
        <w:rPr>
          <w:lang w:val="en-US"/>
        </w:rPr>
        <w:t>Conclusion</w:t>
      </w:r>
    </w:p>
    <w:p w14:paraId="3068FA84" w14:textId="0D74F210" w:rsidR="00A64D0C" w:rsidRDefault="009E5E27" w:rsidP="008E065E">
      <w:pPr>
        <w:pStyle w:val="BodyText"/>
        <w:rPr>
          <w:lang w:val="en-US"/>
        </w:rPr>
      </w:pPr>
      <w:r w:rsidRPr="009E5E27">
        <w:rPr>
          <w:lang w:val="en-US"/>
        </w:rPr>
        <w:t xml:space="preserve">In this contribution, details on possible solutions providing latency and packet loss measurement </w:t>
      </w:r>
      <w:r>
        <w:rPr>
          <w:lang w:val="en-US"/>
        </w:rPr>
        <w:t>for UL are outlined and it is proposed that</w:t>
      </w:r>
      <w:r w:rsidR="00A64D0C">
        <w:rPr>
          <w:lang w:val="en-US"/>
        </w:rPr>
        <w:t>:</w:t>
      </w:r>
    </w:p>
    <w:p w14:paraId="5E587DBE" w14:textId="2C8B6B7B" w:rsidR="00A64D0C" w:rsidRDefault="00D7138D" w:rsidP="00D11096">
      <w:pPr>
        <w:rPr>
          <w:b/>
          <w:lang w:val="en-US"/>
        </w:rPr>
      </w:pPr>
      <w:r w:rsidRPr="00A64D0C">
        <w:rPr>
          <w:b/>
          <w:lang w:val="en-US"/>
        </w:rPr>
        <w:t>Proposal:</w:t>
      </w:r>
      <w:r>
        <w:rPr>
          <w:b/>
          <w:lang w:val="en-US"/>
        </w:rPr>
        <w:t xml:space="preserve"> For </w:t>
      </w:r>
      <w:proofErr w:type="spellStart"/>
      <w:r>
        <w:rPr>
          <w:b/>
          <w:lang w:val="en-US"/>
        </w:rPr>
        <w:t>feMDT</w:t>
      </w:r>
      <w:proofErr w:type="spellEnd"/>
      <w:r>
        <w:rPr>
          <w:b/>
          <w:lang w:val="en-US"/>
        </w:rPr>
        <w:t xml:space="preserve"> QoS measurements, RAN2 should evaluate the feasibility of jitter estimation based on </w:t>
      </w:r>
      <w:r w:rsidR="005A4E24">
        <w:rPr>
          <w:b/>
          <w:lang w:val="en-US"/>
        </w:rPr>
        <w:t xml:space="preserve">a </w:t>
      </w:r>
      <w:r>
        <w:rPr>
          <w:b/>
          <w:lang w:val="en-US"/>
        </w:rPr>
        <w:t xml:space="preserve">measurement such as </w:t>
      </w:r>
      <w:r w:rsidRPr="00D7138D">
        <w:rPr>
          <w:b/>
          <w:lang w:val="en-US"/>
        </w:rPr>
        <w:t xml:space="preserve">avg. </w:t>
      </w:r>
      <w:r w:rsidR="00D17989">
        <w:rPr>
          <w:b/>
          <w:lang w:val="en-US"/>
        </w:rPr>
        <w:t>packet</w:t>
      </w:r>
      <w:r w:rsidR="00D17989" w:rsidRPr="00D7138D">
        <w:rPr>
          <w:b/>
          <w:lang w:val="en-US"/>
        </w:rPr>
        <w:t xml:space="preserve"> </w:t>
      </w:r>
      <w:r w:rsidRPr="00D7138D">
        <w:rPr>
          <w:b/>
          <w:lang w:val="en-US"/>
        </w:rPr>
        <w:t>queuing delay</w:t>
      </w:r>
      <w:r>
        <w:rPr>
          <w:b/>
          <w:lang w:val="en-US"/>
        </w:rPr>
        <w:t xml:space="preserve"> and packet discard </w:t>
      </w:r>
      <w:r w:rsidRPr="0051566C">
        <w:rPr>
          <w:b/>
          <w:lang w:val="en-US"/>
        </w:rPr>
        <w:t>count of SDUs exceeding delay budget</w:t>
      </w:r>
      <w:r>
        <w:rPr>
          <w:b/>
          <w:lang w:val="en-US"/>
        </w:rPr>
        <w:t>.</w:t>
      </w:r>
    </w:p>
    <w:p w14:paraId="024D2F3E" w14:textId="77777777" w:rsidR="00F507D1" w:rsidRPr="00F80F2E" w:rsidRDefault="00F507D1" w:rsidP="00CE0424">
      <w:pPr>
        <w:pStyle w:val="Heading1"/>
        <w:rPr>
          <w:lang w:val="en-US"/>
        </w:rPr>
      </w:pPr>
      <w:bookmarkStart w:id="2" w:name="_In-sequence_SDU_delivery"/>
      <w:bookmarkEnd w:id="2"/>
      <w:r w:rsidRPr="00F80F2E">
        <w:rPr>
          <w:lang w:val="en-US"/>
        </w:rPr>
        <w:t>References</w:t>
      </w:r>
    </w:p>
    <w:p w14:paraId="6619FE91" w14:textId="77777777" w:rsidR="005F3025" w:rsidRPr="00F80F2E" w:rsidRDefault="00FF67F3" w:rsidP="00311702">
      <w:pPr>
        <w:pStyle w:val="Reference"/>
        <w:rPr>
          <w:lang w:val="en-US"/>
        </w:rPr>
      </w:pPr>
      <w:bookmarkStart w:id="3" w:name="_Ref174151459"/>
      <w:bookmarkStart w:id="4" w:name="_Ref189809556"/>
      <w:r w:rsidRPr="00F80F2E">
        <w:rPr>
          <w:lang w:val="en-US"/>
        </w:rPr>
        <w:t>RP-1</w:t>
      </w:r>
      <w:r w:rsidRPr="00F80F2E">
        <w:rPr>
          <w:rFonts w:hint="eastAsia"/>
          <w:lang w:val="en-US"/>
        </w:rPr>
        <w:t>50472</w:t>
      </w:r>
      <w:r w:rsidRPr="00F80F2E">
        <w:rPr>
          <w:lang w:val="en-US"/>
        </w:rPr>
        <w:t xml:space="preserve">, New </w:t>
      </w:r>
      <w:r w:rsidRPr="00F80F2E">
        <w:rPr>
          <w:rFonts w:hint="eastAsia"/>
          <w:lang w:val="en-US"/>
        </w:rPr>
        <w:t>Study</w:t>
      </w:r>
      <w:r w:rsidRPr="00F80F2E">
        <w:rPr>
          <w:lang w:val="en-US"/>
        </w:rPr>
        <w:t xml:space="preserve"> Item Proposal: </w:t>
      </w:r>
      <w:bookmarkStart w:id="5" w:name="OLE_LINK11"/>
      <w:bookmarkStart w:id="6" w:name="OLE_LINK12"/>
      <w:bookmarkStart w:id="7" w:name="OLE_LINK15"/>
      <w:bookmarkStart w:id="8" w:name="OLE_LINK9"/>
      <w:r w:rsidRPr="00F80F2E">
        <w:rPr>
          <w:lang w:val="en-US"/>
        </w:rPr>
        <w:t>Further</w:t>
      </w:r>
      <w:r w:rsidRPr="00F80F2E">
        <w:rPr>
          <w:rFonts w:hint="eastAsia"/>
          <w:lang w:val="en-US"/>
        </w:rPr>
        <w:t xml:space="preserve"> </w:t>
      </w:r>
      <w:r w:rsidRPr="00F80F2E">
        <w:rPr>
          <w:lang w:val="en-US"/>
        </w:rPr>
        <w:t>Enhancements</w:t>
      </w:r>
      <w:r w:rsidRPr="00F80F2E">
        <w:rPr>
          <w:rFonts w:hint="eastAsia"/>
          <w:lang w:val="en-US"/>
        </w:rPr>
        <w:t xml:space="preserve"> </w:t>
      </w:r>
      <w:r w:rsidRPr="00F80F2E">
        <w:rPr>
          <w:lang w:val="en-US"/>
        </w:rPr>
        <w:t>of Minimization of Drive Tests for E-UTRAN</w:t>
      </w:r>
      <w:bookmarkEnd w:id="5"/>
      <w:bookmarkEnd w:id="6"/>
      <w:bookmarkEnd w:id="7"/>
      <w:bookmarkEnd w:id="8"/>
      <w:r w:rsidR="00A179A8" w:rsidRPr="00F80F2E">
        <w:rPr>
          <w:lang w:val="en-US"/>
        </w:rPr>
        <w:t>, RAN#67 March 2015</w:t>
      </w:r>
    </w:p>
    <w:bookmarkEnd w:id="3"/>
    <w:bookmarkEnd w:id="4"/>
    <w:p w14:paraId="0E47DE7E" w14:textId="77777777" w:rsidR="003A7EF3" w:rsidRDefault="00FF67F3" w:rsidP="00FF67F3">
      <w:pPr>
        <w:pStyle w:val="Reference"/>
        <w:rPr>
          <w:lang w:val="en-US"/>
        </w:rPr>
      </w:pPr>
      <w:r w:rsidRPr="00F80F2E">
        <w:rPr>
          <w:lang w:val="en-US"/>
        </w:rPr>
        <w:t xml:space="preserve">ITU-T Recommendation G.114, “One way transmission time”, February 2003. </w:t>
      </w:r>
    </w:p>
    <w:p w14:paraId="716584E4" w14:textId="016BFD55" w:rsidR="00F80F2E" w:rsidRPr="005E3A40" w:rsidRDefault="00F80F2E" w:rsidP="00FF67F3">
      <w:pPr>
        <w:pStyle w:val="Reference"/>
        <w:rPr>
          <w:lang w:val="en-US"/>
        </w:rPr>
      </w:pPr>
      <w:r>
        <w:rPr>
          <w:lang w:val="en-US"/>
        </w:rPr>
        <w:t xml:space="preserve">3GPP TS 37.320, </w:t>
      </w:r>
      <w:r w:rsidRPr="00F80F2E">
        <w:t>Radio measurement collection for Minimization of Drive Tes</w:t>
      </w:r>
      <w:r>
        <w:t xml:space="preserve">ts (MDT); Overall </w:t>
      </w:r>
      <w:r w:rsidRPr="005E3A40">
        <w:rPr>
          <w:lang w:val="en-US"/>
        </w:rPr>
        <w:t xml:space="preserve">description; </w:t>
      </w:r>
    </w:p>
    <w:p w14:paraId="26A751E1" w14:textId="2446B77E" w:rsidR="004516E4" w:rsidRPr="004516E4" w:rsidRDefault="005E3A40" w:rsidP="004516E4">
      <w:pPr>
        <w:pStyle w:val="Reference"/>
        <w:rPr>
          <w:lang w:val="en-US"/>
        </w:rPr>
      </w:pPr>
      <w:r w:rsidRPr="005E3A40">
        <w:rPr>
          <w:lang w:val="en-US"/>
        </w:rPr>
        <w:lastRenderedPageBreak/>
        <w:t xml:space="preserve">3GPP </w:t>
      </w:r>
      <w:r>
        <w:rPr>
          <w:lang w:val="en-US"/>
        </w:rPr>
        <w:t xml:space="preserve">TS </w:t>
      </w:r>
      <w:r w:rsidRPr="005E3A40">
        <w:rPr>
          <w:lang w:val="en-US"/>
        </w:rPr>
        <w:t xml:space="preserve">36.314, Layer 2 </w:t>
      </w:r>
      <w:r w:rsidR="004516E4">
        <w:rPr>
          <w:lang w:val="en-US"/>
        </w:rPr>
        <w:t>–</w:t>
      </w:r>
      <w:r w:rsidRPr="005E3A40">
        <w:rPr>
          <w:lang w:val="en-US"/>
        </w:rPr>
        <w:t xml:space="preserve"> Measurements</w:t>
      </w:r>
      <w:r w:rsidR="004516E4">
        <w:rPr>
          <w:lang w:val="en-US"/>
        </w:rPr>
        <w:t xml:space="preserve"> </w:t>
      </w:r>
      <w:r w:rsidR="004516E4" w:rsidRPr="004516E4">
        <w:t>V12.0.0 (2014-09)</w:t>
      </w:r>
      <w:r w:rsidR="004516E4" w:rsidRPr="004516E4">
        <w:rPr>
          <w:lang w:val="en-US"/>
        </w:rPr>
        <w:br w:type="page"/>
      </w:r>
    </w:p>
    <w:p w14:paraId="134C3A87" w14:textId="77777777" w:rsidR="005E3A40" w:rsidRDefault="005E3A40" w:rsidP="00AD18D3">
      <w:pPr>
        <w:pStyle w:val="Reference"/>
        <w:numPr>
          <w:ilvl w:val="0"/>
          <w:numId w:val="0"/>
        </w:numPr>
        <w:ind w:left="567" w:hanging="567"/>
        <w:rPr>
          <w:lang w:val="en-US"/>
        </w:rPr>
      </w:pPr>
    </w:p>
    <w:p w14:paraId="4AE1DBA4" w14:textId="6C889C91" w:rsidR="00AD18D3" w:rsidRDefault="00AD18D3" w:rsidP="00AD18D3">
      <w:pPr>
        <w:pStyle w:val="Heading1"/>
        <w:rPr>
          <w:lang w:val="en-US"/>
        </w:rPr>
      </w:pPr>
      <w:r>
        <w:rPr>
          <w:lang w:val="en-US"/>
        </w:rPr>
        <w:t>Annex</w:t>
      </w:r>
    </w:p>
    <w:p w14:paraId="2CAB4D42" w14:textId="508ED4DD" w:rsidR="00BB32D1" w:rsidRPr="00BB32D1" w:rsidRDefault="00BB32D1" w:rsidP="00D04537">
      <w:pPr>
        <w:pStyle w:val="Title"/>
      </w:pPr>
      <w:r>
        <w:t xml:space="preserve">Excerpt from [4] </w:t>
      </w:r>
    </w:p>
    <w:p w14:paraId="4C94948D" w14:textId="77777777" w:rsidR="00AD18D3" w:rsidRPr="006768FB" w:rsidRDefault="00AD18D3" w:rsidP="00BB32D1">
      <w:pPr>
        <w:pStyle w:val="Heading3"/>
        <w:numPr>
          <w:ilvl w:val="0"/>
          <w:numId w:val="0"/>
        </w:numPr>
        <w:ind w:left="720" w:hanging="720"/>
        <w:rPr>
          <w:kern w:val="2"/>
        </w:rPr>
      </w:pPr>
      <w:bookmarkStart w:id="9" w:name="_Toc398111380"/>
      <w:r w:rsidRPr="006768FB">
        <w:rPr>
          <w:kern w:val="2"/>
        </w:rPr>
        <w:t>4.1.4</w:t>
      </w:r>
      <w:r w:rsidRPr="006768FB">
        <w:rPr>
          <w:kern w:val="2"/>
        </w:rPr>
        <w:tab/>
        <w:t>Packet Delay</w:t>
      </w:r>
      <w:bookmarkEnd w:id="9"/>
    </w:p>
    <w:p w14:paraId="7B13B146" w14:textId="77777777" w:rsidR="00AD18D3" w:rsidRPr="006768FB" w:rsidRDefault="00AD18D3" w:rsidP="00BB32D1">
      <w:pPr>
        <w:pStyle w:val="Heading4"/>
        <w:numPr>
          <w:ilvl w:val="0"/>
          <w:numId w:val="0"/>
        </w:numPr>
        <w:rPr>
          <w:kern w:val="2"/>
        </w:rPr>
      </w:pPr>
      <w:bookmarkStart w:id="10" w:name="_Toc398111381"/>
      <w:r w:rsidRPr="006768FB">
        <w:rPr>
          <w:kern w:val="2"/>
        </w:rPr>
        <w:t>4.1.4.1</w:t>
      </w:r>
      <w:r w:rsidRPr="006768FB">
        <w:rPr>
          <w:kern w:val="2"/>
        </w:rPr>
        <w:tab/>
        <w:t>Packet Delay in the DL per QCI</w:t>
      </w:r>
      <w:bookmarkEnd w:id="10"/>
    </w:p>
    <w:p w14:paraId="3D84B248" w14:textId="77777777" w:rsidR="00AD18D3" w:rsidRPr="006768FB" w:rsidRDefault="00AD18D3" w:rsidP="00AD18D3">
      <w:pPr>
        <w:rPr>
          <w:rFonts w:eastAsia="SimSun"/>
          <w:kern w:val="2"/>
        </w:rPr>
      </w:pPr>
      <w:r w:rsidRPr="006768FB">
        <w:rPr>
          <w:rFonts w:eastAsia="SimSun"/>
          <w:kern w:val="2"/>
        </w:rPr>
        <w:t>The objective of this measurement is to measure L2 Packet Delay for OAM performance observability.</w:t>
      </w:r>
    </w:p>
    <w:p w14:paraId="26B844B5" w14:textId="77777777" w:rsidR="00AD18D3" w:rsidRPr="006768FB" w:rsidRDefault="00AD18D3" w:rsidP="00AD18D3">
      <w:pPr>
        <w:rPr>
          <w:rFonts w:eastAsia="SimSun"/>
          <w:kern w:val="2"/>
        </w:rPr>
      </w:pPr>
      <w:r w:rsidRPr="006768FB">
        <w:rPr>
          <w:rFonts w:eastAsia="SimSun"/>
          <w:kern w:val="2"/>
        </w:rPr>
        <w:t xml:space="preserve">If there </w:t>
      </w:r>
      <w:proofErr w:type="gramStart"/>
      <w:r w:rsidRPr="006768FB">
        <w:rPr>
          <w:rFonts w:eastAsia="SimSun"/>
          <w:kern w:val="2"/>
        </w:rPr>
        <w:t>is</w:t>
      </w:r>
      <w:proofErr w:type="gramEnd"/>
      <w:r w:rsidRPr="006768FB">
        <w:rPr>
          <w:rFonts w:eastAsia="SimSun"/>
          <w:kern w:val="2"/>
        </w:rPr>
        <w:t xml:space="preserve"> one or more RNs served in a cell, for that cell the eNB performs each measurement separately for packets transmitted between the eNB and UEs and for packets transmitted between the eNB and RNs.</w:t>
      </w:r>
    </w:p>
    <w:p w14:paraId="06309159" w14:textId="77777777" w:rsidR="00AD18D3" w:rsidRPr="006768FB" w:rsidRDefault="00AD18D3" w:rsidP="00AD18D3">
      <w:pPr>
        <w:rPr>
          <w:rFonts w:eastAsia="SimSun" w:cs="Arial"/>
          <w:kern w:val="2"/>
        </w:rPr>
      </w:pPr>
      <w:r w:rsidRPr="006768FB">
        <w:rPr>
          <w:rFonts w:eastAsia="SimSun"/>
          <w:kern w:val="2"/>
        </w:rPr>
        <w:t xml:space="preserve">Protocol Layer: MAC, RLC, </w:t>
      </w:r>
      <w:proofErr w:type="gramStart"/>
      <w:r w:rsidRPr="006768FB">
        <w:rPr>
          <w:rFonts w:eastAsia="SimSun"/>
          <w:kern w:val="2"/>
        </w:rPr>
        <w:t>PDCP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620881DB" w14:textId="77777777" w:rsidTr="006A4D7C">
        <w:trPr>
          <w:cantSplit/>
          <w:jc w:val="center"/>
        </w:trPr>
        <w:tc>
          <w:tcPr>
            <w:tcW w:w="1951" w:type="dxa"/>
          </w:tcPr>
          <w:p w14:paraId="1044C2A6"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38EC2070" w14:textId="77777777" w:rsidR="00AD18D3" w:rsidRPr="006768FB" w:rsidRDefault="00AD18D3" w:rsidP="006A4D7C">
            <w:pPr>
              <w:pStyle w:val="TAL"/>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14:paraId="55A54320" w14:textId="77777777" w:rsidR="00AD18D3" w:rsidRPr="006768FB" w:rsidRDefault="00AD18D3" w:rsidP="006A4D7C">
            <w:pPr>
              <w:pStyle w:val="TAL"/>
              <w:rPr>
                <w:kern w:val="2"/>
                <w:lang w:eastAsia="zh-CN"/>
              </w:rPr>
            </w:pPr>
            <w:r w:rsidRPr="006768FB">
              <w:rPr>
                <w:kern w:val="2"/>
                <w:lang w:eastAsia="zh-CN"/>
              </w:rPr>
              <w:t>Detailed Definition:</w:t>
            </w:r>
          </w:p>
          <w:p w14:paraId="400D05AE" w14:textId="77777777" w:rsidR="00AD18D3" w:rsidRPr="006768FB" w:rsidRDefault="00AD18D3" w:rsidP="006A4D7C">
            <w:pPr>
              <w:pStyle w:val="TAL"/>
              <w:rPr>
                <w:kern w:val="2"/>
                <w:lang w:eastAsia="zh-CN"/>
              </w:rPr>
            </w:pPr>
            <w:r w:rsidRPr="006768FB">
              <w:rPr>
                <w:position w:val="-48"/>
              </w:rPr>
              <w:object w:dxaOrig="3519" w:dyaOrig="1080" w14:anchorId="61D39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54.4pt" o:ole="">
                  <v:imagedata r:id="rId9" o:title=""/>
                </v:shape>
                <o:OLEObject Type="Embed" ProgID="Equation.3" ShapeID="_x0000_i1025" DrawAspect="Content" ObjectID="_1367097328" r:id="rId10"/>
              </w:object>
            </w:r>
            <w:proofErr w:type="gramStart"/>
            <w:r w:rsidRPr="006768FB">
              <w:t>,</w:t>
            </w:r>
            <w:r w:rsidRPr="006768FB">
              <w:rPr>
                <w:kern w:val="2"/>
                <w:lang w:eastAsia="zh-CN"/>
              </w:rPr>
              <w:t>where</w:t>
            </w:r>
            <w:proofErr w:type="gramEnd"/>
          </w:p>
          <w:p w14:paraId="4E9FC2FF"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4.1.4.1-1 below.</w:t>
            </w:r>
          </w:p>
        </w:tc>
      </w:tr>
    </w:tbl>
    <w:p w14:paraId="7B6AAADC" w14:textId="77777777" w:rsidR="00AD18D3" w:rsidRPr="006768FB" w:rsidRDefault="00AD18D3" w:rsidP="00AD18D3">
      <w:pPr>
        <w:rPr>
          <w:rFonts w:eastAsia="SimSun" w:cs="Arial"/>
          <w:kern w:val="2"/>
        </w:rPr>
      </w:pPr>
    </w:p>
    <w:p w14:paraId="4629C73D" w14:textId="77777777" w:rsidR="00AD18D3" w:rsidRPr="006768FB" w:rsidRDefault="00AD18D3" w:rsidP="00AD18D3">
      <w:pPr>
        <w:pStyle w:val="TAH"/>
        <w:rPr>
          <w:rFonts w:eastAsia="SimSun" w:cs="Arial"/>
          <w:kern w:val="2"/>
          <w:lang w:eastAsia="zh-CN"/>
        </w:rPr>
      </w:pPr>
      <w:r w:rsidRPr="006768FB">
        <w:t>Table 4.1.4.1-1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5"/>
        <w:gridCol w:w="5035"/>
      </w:tblGrid>
      <w:tr w:rsidR="00AD18D3" w:rsidRPr="00C65C3C" w14:paraId="547E857D" w14:textId="77777777" w:rsidTr="006A4D7C">
        <w:trPr>
          <w:trHeight w:val="179"/>
          <w:jc w:val="center"/>
        </w:trPr>
        <w:tc>
          <w:tcPr>
            <w:tcW w:w="1625" w:type="dxa"/>
            <w:vAlign w:val="center"/>
          </w:tcPr>
          <w:p w14:paraId="4BCD38D0"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0D6515FB">
                <v:shape id="_x0000_i1026" type="#_x0000_t75" style="width:51.2pt;height:16pt" o:ole="">
                  <v:imagedata r:id="rId11" o:title=""/>
                </v:shape>
                <o:OLEObject Type="Embed" ProgID="Equation.3" ShapeID="_x0000_i1026" DrawAspect="Content" ObjectID="_1367097329" r:id="rId12"/>
              </w:object>
            </w:r>
          </w:p>
        </w:tc>
        <w:tc>
          <w:tcPr>
            <w:tcW w:w="5035" w:type="dxa"/>
            <w:vAlign w:val="center"/>
          </w:tcPr>
          <w:p w14:paraId="1B09729C"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Packet Delay in the DL per QCI, averaged during time period </w:t>
            </w:r>
            <w:r w:rsidRPr="00C65C3C">
              <w:rPr>
                <w:rFonts w:eastAsia="SimSun" w:cs="Arial"/>
                <w:kern w:val="2"/>
                <w:position w:val="-4"/>
                <w:lang w:eastAsia="zh-CN"/>
              </w:rPr>
              <w:object w:dxaOrig="220" w:dyaOrig="260" w14:anchorId="7A08E871">
                <v:shape id="_x0000_i1027" type="#_x0000_t75" style="width:10.4pt;height:12.8pt" o:ole="">
                  <v:imagedata r:id="rId13" o:title=""/>
                </v:shape>
                <o:OLEObject Type="Embed" ProgID="Equation.3" ShapeID="_x0000_i1027" DrawAspect="Content" ObjectID="_1367097330" r:id="rId14"/>
              </w:object>
            </w:r>
            <w:r w:rsidRPr="00C65C3C">
              <w:rPr>
                <w:rFonts w:eastAsia="SimSun" w:cs="Arial"/>
                <w:kern w:val="2"/>
                <w:lang w:eastAsia="zh-CN"/>
              </w:rPr>
              <w:t>. Unit: Integer ms.</w:t>
            </w:r>
          </w:p>
        </w:tc>
      </w:tr>
      <w:tr w:rsidR="00AD18D3" w:rsidRPr="00C65C3C" w14:paraId="53BC1636" w14:textId="77777777" w:rsidTr="006A4D7C">
        <w:trPr>
          <w:trHeight w:val="179"/>
          <w:jc w:val="center"/>
        </w:trPr>
        <w:tc>
          <w:tcPr>
            <w:tcW w:w="1625" w:type="dxa"/>
            <w:vAlign w:val="center"/>
          </w:tcPr>
          <w:p w14:paraId="14D3FCCE"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880" w:dyaOrig="320" w14:anchorId="42CA21F9">
                <v:shape id="_x0000_i1028" type="#_x0000_t75" style="width:44pt;height:16pt" o:ole="">
                  <v:imagedata r:id="rId15" o:title=""/>
                </v:shape>
                <o:OLEObject Type="Embed" ProgID="Equation.3" ShapeID="_x0000_i1028" DrawAspect="Content" ObjectID="_1367097331" r:id="rId16"/>
              </w:object>
            </w:r>
          </w:p>
        </w:tc>
        <w:tc>
          <w:tcPr>
            <w:tcW w:w="5035" w:type="dxa"/>
            <w:vAlign w:val="center"/>
          </w:tcPr>
          <w:p w14:paraId="23962FF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The point in time when PDCP SDU </w:t>
            </w:r>
            <w:r w:rsidRPr="00C65C3C">
              <w:rPr>
                <w:rFonts w:eastAsia="MS Mincho"/>
                <w:position w:val="-6"/>
              </w:rPr>
              <w:object w:dxaOrig="139" w:dyaOrig="260" w14:anchorId="5F862F16">
                <v:shape id="_x0000_i1029" type="#_x0000_t75" style="width:7.2pt;height:12.8pt" o:ole="">
                  <v:imagedata r:id="rId17" o:title=""/>
                </v:shape>
                <o:OLEObject Type="Embed" ProgID="Equation.3" ShapeID="_x0000_i1029" DrawAspect="Content" ObjectID="_1367097332" r:id="rId18"/>
              </w:object>
            </w:r>
            <w:r w:rsidRPr="00C65C3C">
              <w:rPr>
                <w:rFonts w:eastAsia="SimSun" w:cs="Arial"/>
                <w:kern w:val="2"/>
                <w:lang w:eastAsia="zh-CN"/>
              </w:rPr>
              <w:t xml:space="preserve"> arrives. </w:t>
            </w:r>
          </w:p>
        </w:tc>
      </w:tr>
      <w:tr w:rsidR="00AD18D3" w:rsidRPr="00C65C3C" w14:paraId="225BC918" w14:textId="77777777" w:rsidTr="006A4D7C">
        <w:trPr>
          <w:trHeight w:val="179"/>
          <w:jc w:val="center"/>
        </w:trPr>
        <w:tc>
          <w:tcPr>
            <w:tcW w:w="1625" w:type="dxa"/>
            <w:vAlign w:val="center"/>
          </w:tcPr>
          <w:p w14:paraId="71AD07E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740" w:dyaOrig="320" w14:anchorId="39C952D5">
                <v:shape id="_x0000_i1030" type="#_x0000_t75" style="width:36.8pt;height:16pt" o:ole="">
                  <v:imagedata r:id="rId19" o:title=""/>
                </v:shape>
                <o:OLEObject Type="Embed" ProgID="Equation.3" ShapeID="_x0000_i1030" DrawAspect="Content" ObjectID="_1367097333" r:id="rId20"/>
              </w:object>
            </w:r>
          </w:p>
        </w:tc>
        <w:tc>
          <w:tcPr>
            <w:tcW w:w="5035" w:type="dxa"/>
            <w:vAlign w:val="center"/>
          </w:tcPr>
          <w:p w14:paraId="16144305"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The point in time when the last piece of PDCP SDU </w:t>
            </w:r>
            <w:proofErr w:type="spellStart"/>
            <w:r w:rsidRPr="00C65C3C">
              <w:rPr>
                <w:rFonts w:eastAsia="SimSun" w:cs="Arial"/>
                <w:i/>
                <w:kern w:val="2"/>
                <w:lang w:eastAsia="zh-CN"/>
              </w:rPr>
              <w:t>i</w:t>
            </w:r>
            <w:proofErr w:type="spellEnd"/>
            <w:r w:rsidRPr="00C65C3C">
              <w:rPr>
                <w:rFonts w:eastAsia="SimSun" w:cs="Arial"/>
                <w:kern w:val="2"/>
                <w:lang w:eastAsia="zh-CN"/>
              </w:rPr>
              <w:t xml:space="preserve"> was received by the UE according to received HARQ feedback information. </w:t>
            </w:r>
          </w:p>
        </w:tc>
      </w:tr>
      <w:tr w:rsidR="00AD18D3" w:rsidRPr="00C65C3C" w14:paraId="430EC3D2" w14:textId="77777777" w:rsidTr="006A4D7C">
        <w:trPr>
          <w:trHeight w:val="179"/>
          <w:jc w:val="center"/>
        </w:trPr>
        <w:tc>
          <w:tcPr>
            <w:tcW w:w="1625" w:type="dxa"/>
            <w:vAlign w:val="center"/>
          </w:tcPr>
          <w:p w14:paraId="363E72FD"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6"/>
              </w:rPr>
              <w:object w:dxaOrig="139" w:dyaOrig="260" w14:anchorId="7B7B882C">
                <v:shape id="_x0000_i1031" type="#_x0000_t75" style="width:7.2pt;height:12.8pt" o:ole="">
                  <v:imagedata r:id="rId21" o:title=""/>
                </v:shape>
                <o:OLEObject Type="Embed" ProgID="Equation.3" ShapeID="_x0000_i1031" DrawAspect="Content" ObjectID="_1367097334" r:id="rId22"/>
              </w:object>
            </w:r>
          </w:p>
        </w:tc>
        <w:tc>
          <w:tcPr>
            <w:tcW w:w="5035" w:type="dxa"/>
            <w:vAlign w:val="center"/>
          </w:tcPr>
          <w:p w14:paraId="14CE228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A PDCP SDU that arrives at the PDCP upper SAP during time period </w:t>
            </w:r>
            <w:r w:rsidRPr="00C65C3C">
              <w:rPr>
                <w:rFonts w:eastAsia="MS Mincho"/>
                <w:position w:val="-4"/>
              </w:rPr>
              <w:object w:dxaOrig="220" w:dyaOrig="260" w14:anchorId="4D23F52C">
                <v:shape id="_x0000_i1032" type="#_x0000_t75" style="width:10.4pt;height:12.8pt" o:ole="">
                  <v:imagedata r:id="rId23" o:title=""/>
                </v:shape>
                <o:OLEObject Type="Embed" ProgID="Equation.3" ShapeID="_x0000_i1032" DrawAspect="Content" ObjectID="_1367097335" r:id="rId24"/>
              </w:object>
            </w:r>
            <w:r w:rsidRPr="00C65C3C">
              <w:rPr>
                <w:rFonts w:eastAsia="SimSun" w:cs="Arial"/>
                <w:kern w:val="2"/>
                <w:lang w:eastAsia="zh-CN"/>
              </w:rPr>
              <w:t xml:space="preserve">. PDCP SDU for which HARQ acknowledgement is not received for all parts shall not be included in the calculation. </w:t>
            </w:r>
          </w:p>
        </w:tc>
      </w:tr>
      <w:tr w:rsidR="00AD18D3" w:rsidRPr="00C65C3C" w14:paraId="46D1B719" w14:textId="77777777" w:rsidTr="006A4D7C">
        <w:trPr>
          <w:trHeight w:val="179"/>
          <w:jc w:val="center"/>
        </w:trPr>
        <w:tc>
          <w:tcPr>
            <w:tcW w:w="1625" w:type="dxa"/>
            <w:vAlign w:val="center"/>
          </w:tcPr>
          <w:p w14:paraId="287B2D07"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499" w:dyaOrig="320" w14:anchorId="7781761E">
                <v:shape id="_x0000_i1033" type="#_x0000_t75" style="width:24.8pt;height:16pt" o:ole="">
                  <v:imagedata r:id="rId25" o:title=""/>
                </v:shape>
                <o:OLEObject Type="Embed" ProgID="Equation.3" ShapeID="_x0000_i1033" DrawAspect="Content" ObjectID="_1367097336" r:id="rId26"/>
              </w:object>
            </w:r>
          </w:p>
        </w:tc>
        <w:tc>
          <w:tcPr>
            <w:tcW w:w="5035" w:type="dxa"/>
            <w:vAlign w:val="center"/>
          </w:tcPr>
          <w:p w14:paraId="187B21F0"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Total number of PDCP SDUs </w:t>
            </w:r>
            <w:r w:rsidRPr="00C65C3C">
              <w:rPr>
                <w:rFonts w:eastAsia="MS Mincho"/>
                <w:position w:val="-6"/>
              </w:rPr>
              <w:object w:dxaOrig="139" w:dyaOrig="260" w14:anchorId="3C9D54A2">
                <v:shape id="_x0000_i1034" type="#_x0000_t75" style="width:7.2pt;height:12.8pt" o:ole="">
                  <v:imagedata r:id="rId27" o:title=""/>
                </v:shape>
                <o:OLEObject Type="Embed" ProgID="Equation.3" ShapeID="_x0000_i1034" DrawAspect="Content" ObjectID="_1367097337" r:id="rId28"/>
              </w:object>
            </w:r>
            <w:proofErr w:type="gramStart"/>
            <w:r w:rsidRPr="00C65C3C">
              <w:rPr>
                <w:rFonts w:eastAsia="SimSun" w:cs="Arial"/>
                <w:kern w:val="2"/>
                <w:lang w:eastAsia="zh-CN"/>
              </w:rPr>
              <w:t xml:space="preserve"> .</w:t>
            </w:r>
            <w:proofErr w:type="gramEnd"/>
          </w:p>
        </w:tc>
      </w:tr>
      <w:tr w:rsidR="00AD18D3" w:rsidRPr="00C65C3C" w14:paraId="53C8DBC4" w14:textId="77777777" w:rsidTr="006A4D7C">
        <w:trPr>
          <w:trHeight w:val="179"/>
          <w:jc w:val="center"/>
        </w:trPr>
        <w:tc>
          <w:tcPr>
            <w:tcW w:w="1625" w:type="dxa"/>
            <w:vAlign w:val="center"/>
          </w:tcPr>
          <w:p w14:paraId="766A1BC9"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7AC4AEE1">
                <v:shape id="_x0000_i1035" type="#_x0000_t75" style="width:10.4pt;height:12.8pt" o:ole="">
                  <v:imagedata r:id="rId29" o:title=""/>
                </v:shape>
                <o:OLEObject Type="Embed" ProgID="Equation.3" ShapeID="_x0000_i1035" DrawAspect="Content" ObjectID="_1367097338" r:id="rId30"/>
              </w:object>
            </w:r>
          </w:p>
        </w:tc>
        <w:tc>
          <w:tcPr>
            <w:tcW w:w="5035" w:type="dxa"/>
            <w:vAlign w:val="center"/>
          </w:tcPr>
          <w:p w14:paraId="5FB8E8D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w:t>
            </w:r>
          </w:p>
        </w:tc>
      </w:tr>
    </w:tbl>
    <w:p w14:paraId="5BA3C45F" w14:textId="77777777" w:rsidR="00AD18D3" w:rsidRPr="006768FB" w:rsidRDefault="00AD18D3" w:rsidP="00AD18D3">
      <w:pPr>
        <w:rPr>
          <w:rFonts w:eastAsia="SimSun" w:cs="Arial"/>
          <w:kern w:val="2"/>
        </w:rPr>
      </w:pPr>
    </w:p>
    <w:p w14:paraId="34B14602" w14:textId="77777777" w:rsidR="00AD18D3" w:rsidRPr="006768FB" w:rsidRDefault="00AD18D3" w:rsidP="00AD18D3">
      <w:pPr>
        <w:rPr>
          <w:rFonts w:eastAsia="SimSun" w:cs="Arial"/>
          <w:kern w:val="2"/>
        </w:rPr>
      </w:pPr>
    </w:p>
    <w:p w14:paraId="0FD777DF" w14:textId="77777777" w:rsidR="00AD18D3" w:rsidRPr="006768FB" w:rsidRDefault="00AD18D3" w:rsidP="00AD18D3">
      <w:pPr>
        <w:rPr>
          <w:rFonts w:eastAsia="SimSun" w:cs="Arial"/>
          <w:kern w:val="2"/>
        </w:rPr>
        <w:sectPr w:rsidR="00AD18D3" w:rsidRPr="006768FB">
          <w:footnotePr>
            <w:numRestart w:val="eachSect"/>
          </w:footnotePr>
          <w:pgSz w:w="11907" w:h="16840" w:code="9"/>
          <w:pgMar w:top="1416" w:right="1133" w:bottom="1133" w:left="1133" w:header="850" w:footer="340" w:gutter="0"/>
          <w:cols w:space="720"/>
          <w:formProt w:val="0"/>
        </w:sectPr>
      </w:pPr>
    </w:p>
    <w:p w14:paraId="581E61E1" w14:textId="77777777" w:rsidR="00AD18D3" w:rsidRPr="006768FB" w:rsidRDefault="00AD18D3" w:rsidP="00BB32D1">
      <w:pPr>
        <w:pStyle w:val="Heading3"/>
        <w:numPr>
          <w:ilvl w:val="0"/>
          <w:numId w:val="0"/>
        </w:numPr>
        <w:ind w:left="720" w:hanging="720"/>
        <w:rPr>
          <w:kern w:val="2"/>
        </w:rPr>
      </w:pPr>
      <w:bookmarkStart w:id="11" w:name="_Toc398111382"/>
      <w:r w:rsidRPr="006768FB">
        <w:rPr>
          <w:kern w:val="2"/>
        </w:rPr>
        <w:lastRenderedPageBreak/>
        <w:t>4.1.5</w:t>
      </w:r>
      <w:r w:rsidRPr="006768FB">
        <w:rPr>
          <w:kern w:val="2"/>
        </w:rPr>
        <w:tab/>
        <w:t>Data Loss</w:t>
      </w:r>
      <w:bookmarkEnd w:id="11"/>
    </w:p>
    <w:p w14:paraId="209DD39A" w14:textId="77777777" w:rsidR="00AD18D3" w:rsidRPr="006768FB" w:rsidRDefault="00AD18D3" w:rsidP="00BB32D1">
      <w:pPr>
        <w:pStyle w:val="Heading4"/>
        <w:numPr>
          <w:ilvl w:val="0"/>
          <w:numId w:val="0"/>
        </w:numPr>
        <w:ind w:left="864" w:hanging="864"/>
        <w:rPr>
          <w:kern w:val="2"/>
        </w:rPr>
      </w:pPr>
      <w:bookmarkStart w:id="12" w:name="_Toc398111383"/>
      <w:r w:rsidRPr="006768FB">
        <w:rPr>
          <w:kern w:val="2"/>
        </w:rPr>
        <w:t>4.1.5.1</w:t>
      </w:r>
      <w:r w:rsidRPr="006768FB">
        <w:rPr>
          <w:kern w:val="2"/>
        </w:rPr>
        <w:tab/>
        <w:t>Packet Discard Rate in the DL per QCI</w:t>
      </w:r>
      <w:bookmarkEnd w:id="12"/>
    </w:p>
    <w:p w14:paraId="61CB6CC5" w14:textId="77777777" w:rsidR="00AD18D3" w:rsidRPr="006768FB" w:rsidRDefault="00AD18D3" w:rsidP="00AD18D3">
      <w:pPr>
        <w:rPr>
          <w:rFonts w:eastAsia="SimSun"/>
          <w:kern w:val="2"/>
        </w:rPr>
      </w:pPr>
      <w:r w:rsidRPr="006768FB">
        <w:rPr>
          <w:rFonts w:eastAsia="SimSun"/>
          <w:kern w:val="2"/>
        </w:rPr>
        <w:t xml:space="preserve">The objective of this measurement is to measure packets that are dropped due to congestion, traffic management </w:t>
      </w:r>
      <w:proofErr w:type="spellStart"/>
      <w:r w:rsidRPr="006768FB">
        <w:rPr>
          <w:rFonts w:eastAsia="SimSun"/>
          <w:kern w:val="2"/>
        </w:rPr>
        <w:t>etc</w:t>
      </w:r>
      <w:proofErr w:type="spellEnd"/>
      <w:r w:rsidRPr="006768FB">
        <w:rPr>
          <w:rFonts w:eastAsia="SimSun"/>
          <w:kern w:val="2"/>
        </w:rPr>
        <w:t>, for OAM performance observability.</w:t>
      </w:r>
    </w:p>
    <w:p w14:paraId="5418B9C0" w14:textId="77777777" w:rsidR="00AD18D3" w:rsidRPr="006768FB" w:rsidRDefault="00AD18D3" w:rsidP="00AD18D3">
      <w:pPr>
        <w:rPr>
          <w:rFonts w:eastAsia="SimSun"/>
          <w:kern w:val="2"/>
        </w:rPr>
      </w:pPr>
      <w:r w:rsidRPr="006768FB">
        <w:rPr>
          <w:rFonts w:eastAsia="SimSun"/>
          <w:kern w:val="2"/>
        </w:rPr>
        <w:t>For an eNB serving one or more RNs, packets transmitted between the eNB and RNs are excluded, i.e., only packets transmitted between the eNB and UEs are counted.</w:t>
      </w:r>
    </w:p>
    <w:p w14:paraId="539AE213" w14:textId="77777777" w:rsidR="00AD18D3" w:rsidRPr="006768FB" w:rsidRDefault="00AD18D3" w:rsidP="00AD18D3">
      <w:pPr>
        <w:rPr>
          <w:rFonts w:eastAsia="SimSun" w:cs="Arial"/>
          <w:kern w:val="2"/>
        </w:rPr>
      </w:pPr>
      <w:r w:rsidRPr="006768FB">
        <w:rPr>
          <w:rFonts w:eastAsia="SimSun"/>
          <w:kern w:val="2"/>
        </w:rPr>
        <w:t xml:space="preserve">Protocol Layer: MAC, RLC, </w:t>
      </w:r>
      <w:proofErr w:type="gramStart"/>
      <w:r w:rsidRPr="006768FB">
        <w:rPr>
          <w:rFonts w:eastAsia="SimSun"/>
          <w:kern w:val="2"/>
        </w:rPr>
        <w:t>PDCP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7702E6FE" w14:textId="77777777" w:rsidTr="006A4D7C">
        <w:trPr>
          <w:cantSplit/>
          <w:jc w:val="center"/>
        </w:trPr>
        <w:tc>
          <w:tcPr>
            <w:tcW w:w="1951" w:type="dxa"/>
          </w:tcPr>
          <w:p w14:paraId="77DFDF3F"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628466C0" w14:textId="77777777" w:rsidR="00AD18D3" w:rsidRPr="006768FB" w:rsidRDefault="00AD18D3" w:rsidP="006A4D7C">
            <w:pPr>
              <w:pStyle w:val="TAL"/>
              <w:rPr>
                <w:kern w:val="2"/>
                <w:lang w:eastAsia="zh-CN"/>
              </w:rPr>
            </w:pPr>
            <w:r w:rsidRPr="006768FB">
              <w:rPr>
                <w:kern w:val="2"/>
                <w:lang w:eastAsia="zh-CN"/>
              </w:rPr>
              <w:t>Packet Discard Rate in the DL per QCI. This measurement refers to discard for DRBs. One packet corresponds to one PDCP SDU. The reference point is PDCP upper SAP. The measurement is done separately per QCI.</w:t>
            </w:r>
          </w:p>
          <w:p w14:paraId="0C66BF20" w14:textId="77777777" w:rsidR="00AD18D3" w:rsidRPr="006768FB" w:rsidRDefault="00AD18D3" w:rsidP="006A4D7C">
            <w:pPr>
              <w:pStyle w:val="TAL"/>
              <w:rPr>
                <w:kern w:val="2"/>
                <w:lang w:eastAsia="zh-CN"/>
              </w:rPr>
            </w:pPr>
            <w:r w:rsidRPr="006768FB">
              <w:rPr>
                <w:kern w:val="2"/>
                <w:lang w:eastAsia="zh-CN"/>
              </w:rPr>
              <w:t>Detailed Definition:</w:t>
            </w:r>
          </w:p>
          <w:p w14:paraId="5CBEED43" w14:textId="77777777" w:rsidR="00AD18D3" w:rsidRPr="006768FB" w:rsidRDefault="00AD18D3" w:rsidP="006A4D7C">
            <w:pPr>
              <w:pStyle w:val="TAL"/>
              <w:rPr>
                <w:kern w:val="2"/>
                <w:lang w:eastAsia="zh-CN"/>
              </w:rPr>
            </w:pPr>
            <w:r w:rsidRPr="006768FB">
              <w:t xml:space="preserve"> </w:t>
            </w:r>
            <w:r w:rsidRPr="006768FB">
              <w:rPr>
                <w:position w:val="-30"/>
              </w:rPr>
              <w:object w:dxaOrig="3800" w:dyaOrig="720" w14:anchorId="03CBCA36">
                <v:shape id="_x0000_i1036" type="#_x0000_t75" style="width:190.4pt;height:36pt" o:ole="">
                  <v:imagedata r:id="rId31" o:title=""/>
                </v:shape>
                <o:OLEObject Type="Embed" ProgID="Equation.3" ShapeID="_x0000_i1036" DrawAspect="Content" ObjectID="_1367097339" r:id="rId32"/>
              </w:object>
            </w:r>
            <w:proofErr w:type="gramStart"/>
            <w:r w:rsidRPr="006768FB">
              <w:t>,</w:t>
            </w:r>
            <w:r w:rsidRPr="006768FB">
              <w:rPr>
                <w:kern w:val="2"/>
                <w:lang w:eastAsia="zh-CN"/>
              </w:rPr>
              <w:t>where</w:t>
            </w:r>
            <w:proofErr w:type="gramEnd"/>
          </w:p>
          <w:p w14:paraId="23A11DDA"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4.1.5.1-1 below.</w:t>
            </w:r>
          </w:p>
        </w:tc>
      </w:tr>
    </w:tbl>
    <w:p w14:paraId="4564A452" w14:textId="77777777" w:rsidR="00AD18D3" w:rsidRPr="006768FB" w:rsidRDefault="00AD18D3" w:rsidP="00AD18D3">
      <w:pPr>
        <w:rPr>
          <w:rFonts w:eastAsia="SimSun" w:cs="Arial"/>
          <w:kern w:val="2"/>
        </w:rPr>
      </w:pPr>
    </w:p>
    <w:p w14:paraId="4100B5FB" w14:textId="77777777" w:rsidR="00AD18D3" w:rsidRPr="006768FB" w:rsidRDefault="00AD18D3" w:rsidP="00AD18D3">
      <w:pPr>
        <w:pStyle w:val="NO"/>
        <w:rPr>
          <w:rFonts w:eastAsia="SimSun"/>
          <w:kern w:val="2"/>
          <w:lang w:eastAsia="zh-CN"/>
        </w:rPr>
      </w:pPr>
      <w:r w:rsidRPr="006768FB">
        <w:rPr>
          <w:rFonts w:eastAsia="SimSun"/>
          <w:kern w:val="2"/>
          <w:lang w:eastAsia="zh-CN"/>
        </w:rPr>
        <w:t>NOTE:</w:t>
      </w:r>
      <w:r w:rsidRPr="006768FB">
        <w:rPr>
          <w:rFonts w:eastAsia="SimSun"/>
          <w:kern w:val="2"/>
          <w:lang w:eastAsia="zh-CN"/>
        </w:rPr>
        <w:tab/>
        <w:t>Packet loss is expected to be small or very small The statistical accuracy of an individual discard rate measurement result is dependent on how many packets has been received, and thus the time for the measurement.</w:t>
      </w:r>
    </w:p>
    <w:p w14:paraId="53523001" w14:textId="77777777" w:rsidR="00AD18D3" w:rsidRPr="006768FB" w:rsidRDefault="00AD18D3" w:rsidP="00AD18D3">
      <w:pPr>
        <w:pStyle w:val="TAH"/>
        <w:rPr>
          <w:rFonts w:eastAsia="SimSun"/>
          <w:kern w:val="2"/>
          <w:lang w:eastAsia="zh-CN"/>
        </w:rPr>
      </w:pPr>
      <w:r w:rsidRPr="006768FB">
        <w:t>Table 4.1.5.1-1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D18D3" w:rsidRPr="00C65C3C" w14:paraId="46997E05" w14:textId="77777777" w:rsidTr="006A4D7C">
        <w:trPr>
          <w:trHeight w:val="179"/>
          <w:jc w:val="center"/>
        </w:trPr>
        <w:tc>
          <w:tcPr>
            <w:tcW w:w="1775" w:type="dxa"/>
            <w:vAlign w:val="center"/>
          </w:tcPr>
          <w:p w14:paraId="13087DB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3C19259A">
                <v:shape id="_x0000_i1037" type="#_x0000_t75" style="width:51.2pt;height:16pt" o:ole="">
                  <v:imagedata r:id="rId33" o:title=""/>
                </v:shape>
                <o:OLEObject Type="Embed" ProgID="Equation.3" ShapeID="_x0000_i1037" DrawAspect="Content" ObjectID="_1367097340" r:id="rId34"/>
              </w:object>
            </w:r>
          </w:p>
        </w:tc>
        <w:tc>
          <w:tcPr>
            <w:tcW w:w="4885" w:type="dxa"/>
            <w:vAlign w:val="center"/>
          </w:tcPr>
          <w:p w14:paraId="47CAB549"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Packet Discard Rate in the DL per QCI, averaged during time period </w:t>
            </w:r>
            <w:r w:rsidRPr="00C65C3C">
              <w:rPr>
                <w:rFonts w:eastAsia="SimSun" w:cs="Arial"/>
                <w:kern w:val="2"/>
                <w:position w:val="-4"/>
                <w:lang w:eastAsia="zh-CN"/>
              </w:rPr>
              <w:object w:dxaOrig="220" w:dyaOrig="260" w14:anchorId="2BC45053">
                <v:shape id="_x0000_i1038" type="#_x0000_t75" style="width:10.4pt;height:12.8pt" o:ole="">
                  <v:imagedata r:id="rId35" o:title=""/>
                </v:shape>
                <o:OLEObject Type="Embed" ProgID="Equation.3" ShapeID="_x0000_i1038" DrawAspect="Content" ObjectID="_1367097341" r:id="rId36"/>
              </w:object>
            </w:r>
            <w:r w:rsidRPr="00C65C3C">
              <w:rPr>
                <w:rFonts w:eastAsia="SimSun" w:cs="Arial"/>
                <w:kern w:val="2"/>
                <w:lang w:eastAsia="zh-CN"/>
              </w:rPr>
              <w:t>. Unit: number of discarded packets per received packets * 10</w:t>
            </w:r>
            <w:r w:rsidRPr="00C65C3C">
              <w:rPr>
                <w:rFonts w:eastAsia="SimSun" w:cs="Arial"/>
                <w:kern w:val="2"/>
                <w:vertAlign w:val="superscript"/>
                <w:lang w:eastAsia="zh-CN"/>
              </w:rPr>
              <w:t>6</w:t>
            </w:r>
            <w:r w:rsidRPr="00C65C3C">
              <w:rPr>
                <w:rFonts w:eastAsia="SimSun" w:cs="Arial"/>
                <w:kern w:val="2"/>
                <w:lang w:eastAsia="zh-CN"/>
              </w:rPr>
              <w:t xml:space="preserve">, Integer. </w:t>
            </w:r>
          </w:p>
        </w:tc>
      </w:tr>
      <w:tr w:rsidR="00AD18D3" w:rsidRPr="00C65C3C" w14:paraId="0DD1104F" w14:textId="77777777" w:rsidTr="006A4D7C">
        <w:trPr>
          <w:trHeight w:val="179"/>
          <w:jc w:val="center"/>
        </w:trPr>
        <w:tc>
          <w:tcPr>
            <w:tcW w:w="1775" w:type="dxa"/>
            <w:vAlign w:val="center"/>
          </w:tcPr>
          <w:p w14:paraId="0984711E"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359" w:dyaOrig="320" w14:anchorId="254A4FA7">
                <v:shape id="_x0000_i1039" type="#_x0000_t75" style="width:68pt;height:16pt" o:ole="">
                  <v:imagedata r:id="rId37" o:title=""/>
                </v:shape>
                <o:OLEObject Type="Embed" ProgID="Equation.3" ShapeID="_x0000_i1039" DrawAspect="Content" ObjectID="_1367097342" r:id="rId38"/>
              </w:object>
            </w:r>
          </w:p>
        </w:tc>
        <w:tc>
          <w:tcPr>
            <w:tcW w:w="4885" w:type="dxa"/>
            <w:vAlign w:val="center"/>
          </w:tcPr>
          <w:p w14:paraId="38F44392"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Number of DL packets, for which no part has been transmitted over the air, of a data radio bearer with QCI = </w:t>
            </w:r>
            <w:r w:rsidRPr="00C65C3C">
              <w:rPr>
                <w:rFonts w:eastAsia="MS Mincho"/>
                <w:position w:val="-10"/>
              </w:rPr>
              <w:object w:dxaOrig="380" w:dyaOrig="300" w14:anchorId="2EDE88CB">
                <v:shape id="_x0000_i1040" type="#_x0000_t75" style="width:19.2pt;height:15.2pt" o:ole="">
                  <v:imagedata r:id="rId39" o:title=""/>
                </v:shape>
                <o:OLEObject Type="Embed" ProgID="Equation.3" ShapeID="_x0000_i1040" DrawAspect="Content" ObjectID="_1367097343" r:id="rId40"/>
              </w:object>
            </w:r>
            <w:proofErr w:type="gramStart"/>
            <w:r w:rsidRPr="00C65C3C">
              <w:rPr>
                <w:rFonts w:eastAsia="SimSun" w:cs="Arial"/>
                <w:kern w:val="2"/>
                <w:lang w:eastAsia="zh-CN"/>
              </w:rPr>
              <w:t xml:space="preserve"> ,</w:t>
            </w:r>
            <w:proofErr w:type="gramEnd"/>
            <w:r w:rsidRPr="00C65C3C">
              <w:rPr>
                <w:rFonts w:eastAsia="SimSun" w:cs="Arial"/>
                <w:kern w:val="2"/>
                <w:lang w:eastAsia="zh-CN"/>
              </w:rPr>
              <w:t xml:space="preserve"> that are discarded during time period </w:t>
            </w:r>
            <w:r w:rsidRPr="00C65C3C">
              <w:rPr>
                <w:rFonts w:eastAsia="MS Mincho"/>
                <w:position w:val="-4"/>
              </w:rPr>
              <w:object w:dxaOrig="220" w:dyaOrig="260" w14:anchorId="2A32A665">
                <v:shape id="_x0000_i1041" type="#_x0000_t75" style="width:10.4pt;height:12.8pt" o:ole="">
                  <v:imagedata r:id="rId41" o:title=""/>
                </v:shape>
                <o:OLEObject Type="Embed" ProgID="Equation.3" ShapeID="_x0000_i1041" DrawAspect="Content" ObjectID="_1367097344" r:id="rId42"/>
              </w:object>
            </w:r>
            <w:r w:rsidRPr="00C65C3C">
              <w:rPr>
                <w:rFonts w:eastAsia="SimSun" w:cs="Arial"/>
                <w:kern w:val="2"/>
                <w:lang w:eastAsia="zh-CN"/>
              </w:rPr>
              <w:t xml:space="preserve"> in the PDCP, RLC or MAC layers due to reasons other than hand-over.</w:t>
            </w:r>
          </w:p>
        </w:tc>
      </w:tr>
      <w:tr w:rsidR="00AD18D3" w:rsidRPr="00C65C3C" w14:paraId="746AC8BC" w14:textId="77777777" w:rsidTr="006A4D7C">
        <w:trPr>
          <w:trHeight w:val="179"/>
          <w:jc w:val="center"/>
        </w:trPr>
        <w:tc>
          <w:tcPr>
            <w:tcW w:w="1775" w:type="dxa"/>
            <w:vAlign w:val="center"/>
          </w:tcPr>
          <w:p w14:paraId="286B592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980" w:dyaOrig="320" w14:anchorId="74263194">
                <v:shape id="_x0000_i1042" type="#_x0000_t75" style="width:48.8pt;height:16pt" o:ole="">
                  <v:imagedata r:id="rId43" o:title=""/>
                </v:shape>
                <o:OLEObject Type="Embed" ProgID="Equation.3" ShapeID="_x0000_i1042" DrawAspect="Content" ObjectID="_1367097345" r:id="rId44"/>
              </w:object>
            </w:r>
          </w:p>
        </w:tc>
        <w:tc>
          <w:tcPr>
            <w:tcW w:w="4885" w:type="dxa"/>
            <w:vAlign w:val="center"/>
          </w:tcPr>
          <w:p w14:paraId="394703D5"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Number of DL packets of bearer with QCI = </w:t>
            </w:r>
            <w:r w:rsidRPr="00C65C3C">
              <w:rPr>
                <w:rFonts w:eastAsia="MS Mincho"/>
                <w:position w:val="-10"/>
              </w:rPr>
              <w:object w:dxaOrig="380" w:dyaOrig="300" w14:anchorId="7848E024">
                <v:shape id="_x0000_i1043" type="#_x0000_t75" style="width:19.2pt;height:15.2pt" o:ole="">
                  <v:imagedata r:id="rId45" o:title=""/>
                </v:shape>
                <o:OLEObject Type="Embed" ProgID="Equation.3" ShapeID="_x0000_i1043" DrawAspect="Content" ObjectID="_1367097346" r:id="rId46"/>
              </w:object>
            </w:r>
            <w:r w:rsidRPr="00C65C3C">
              <w:rPr>
                <w:rFonts w:eastAsia="SimSun" w:cs="Arial"/>
                <w:kern w:val="2"/>
                <w:lang w:eastAsia="zh-CN"/>
              </w:rPr>
              <w:t xml:space="preserve"> that has entered PDCP upper SAP during time period </w:t>
            </w:r>
            <w:r w:rsidRPr="00C65C3C">
              <w:rPr>
                <w:rFonts w:eastAsia="MS Mincho"/>
                <w:position w:val="-4"/>
              </w:rPr>
              <w:object w:dxaOrig="220" w:dyaOrig="260" w14:anchorId="1ECBBC24">
                <v:shape id="_x0000_i1044" type="#_x0000_t75" style="width:10.4pt;height:12.8pt" o:ole="">
                  <v:imagedata r:id="rId47" o:title=""/>
                </v:shape>
                <o:OLEObject Type="Embed" ProgID="Equation.3" ShapeID="_x0000_i1044" DrawAspect="Content" ObjectID="_1367097347" r:id="rId48"/>
              </w:object>
            </w:r>
            <w:r w:rsidRPr="00C65C3C">
              <w:rPr>
                <w:rFonts w:eastAsia="SimSun" w:cs="Arial"/>
                <w:kern w:val="2"/>
                <w:lang w:eastAsia="zh-CN"/>
              </w:rPr>
              <w:t xml:space="preserve"> (NOTE).</w:t>
            </w:r>
          </w:p>
        </w:tc>
      </w:tr>
      <w:tr w:rsidR="00AD18D3" w:rsidRPr="00C65C3C" w14:paraId="60FB93B7" w14:textId="77777777" w:rsidTr="006A4D7C">
        <w:trPr>
          <w:trHeight w:val="179"/>
          <w:jc w:val="center"/>
        </w:trPr>
        <w:tc>
          <w:tcPr>
            <w:tcW w:w="1775" w:type="dxa"/>
            <w:vAlign w:val="center"/>
          </w:tcPr>
          <w:p w14:paraId="3FA3C3A4"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08FD7CAF">
                <v:shape id="_x0000_i1045" type="#_x0000_t75" style="width:10.4pt;height:12.8pt" o:ole="">
                  <v:imagedata r:id="rId49" o:title=""/>
                </v:shape>
                <o:OLEObject Type="Embed" ProgID="Equation.3" ShapeID="_x0000_i1045" DrawAspect="Content" ObjectID="_1367097348" r:id="rId50"/>
              </w:object>
            </w:r>
          </w:p>
        </w:tc>
        <w:tc>
          <w:tcPr>
            <w:tcW w:w="4885" w:type="dxa"/>
            <w:vAlign w:val="center"/>
          </w:tcPr>
          <w:p w14:paraId="0895416C"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 Unit: minutes (NOTE).</w:t>
            </w:r>
          </w:p>
        </w:tc>
      </w:tr>
    </w:tbl>
    <w:p w14:paraId="2E5EB843" w14:textId="77777777" w:rsidR="00AD18D3" w:rsidRPr="006768FB" w:rsidRDefault="00AD18D3" w:rsidP="00AD18D3">
      <w:pPr>
        <w:rPr>
          <w:rFonts w:eastAsia="SimSun"/>
          <w:kern w:val="2"/>
        </w:rPr>
      </w:pPr>
    </w:p>
    <w:p w14:paraId="02CFA195" w14:textId="77777777" w:rsidR="00AD18D3" w:rsidRPr="006768FB" w:rsidRDefault="00AD18D3" w:rsidP="00AD18D3">
      <w:pPr>
        <w:rPr>
          <w:rFonts w:eastAsia="SimSun"/>
          <w:kern w:val="2"/>
        </w:rPr>
      </w:pPr>
    </w:p>
    <w:p w14:paraId="7276904A" w14:textId="77777777" w:rsidR="00AD18D3" w:rsidRPr="006768FB" w:rsidRDefault="00AD18D3" w:rsidP="00AD18D3">
      <w:pPr>
        <w:pStyle w:val="Heading4"/>
        <w:sectPr w:rsidR="00AD18D3" w:rsidRPr="006768FB">
          <w:footnotePr>
            <w:numRestart w:val="eachSect"/>
          </w:footnotePr>
          <w:pgSz w:w="11907" w:h="16840" w:code="9"/>
          <w:pgMar w:top="1416" w:right="1133" w:bottom="1133" w:left="1133" w:header="850" w:footer="340" w:gutter="0"/>
          <w:cols w:space="720"/>
          <w:formProt w:val="0"/>
        </w:sectPr>
      </w:pPr>
    </w:p>
    <w:p w14:paraId="498A6BCF" w14:textId="77777777" w:rsidR="00AD18D3" w:rsidRPr="006768FB" w:rsidRDefault="00AD18D3" w:rsidP="00BB32D1">
      <w:pPr>
        <w:pStyle w:val="Heading4"/>
        <w:numPr>
          <w:ilvl w:val="0"/>
          <w:numId w:val="0"/>
        </w:numPr>
        <w:rPr>
          <w:kern w:val="2"/>
        </w:rPr>
      </w:pPr>
      <w:bookmarkStart w:id="13" w:name="_Toc398111384"/>
      <w:r w:rsidRPr="006768FB">
        <w:rPr>
          <w:kern w:val="2"/>
        </w:rPr>
        <w:lastRenderedPageBreak/>
        <w:t>4.1.5.2</w:t>
      </w:r>
      <w:r w:rsidRPr="006768FB">
        <w:rPr>
          <w:kern w:val="2"/>
        </w:rPr>
        <w:tab/>
        <w:t>Packet Uu Loss Rate in the DL per QCI</w:t>
      </w:r>
      <w:bookmarkEnd w:id="13"/>
    </w:p>
    <w:p w14:paraId="5E56B798" w14:textId="77777777" w:rsidR="00AD18D3" w:rsidRPr="006768FB" w:rsidRDefault="00AD18D3" w:rsidP="00AD18D3">
      <w:pPr>
        <w:rPr>
          <w:kern w:val="2"/>
        </w:rPr>
      </w:pPr>
      <w:r w:rsidRPr="006768FB">
        <w:rPr>
          <w:kern w:val="2"/>
        </w:rPr>
        <w:t>The objective of this measurement is to measure packets that are lost at Uu transmission, for OAM performance observability.</w:t>
      </w:r>
    </w:p>
    <w:p w14:paraId="3FCE226D" w14:textId="77777777" w:rsidR="00AD18D3" w:rsidRPr="00A521F2" w:rsidRDefault="00AD18D3" w:rsidP="00AD18D3">
      <w:pPr>
        <w:rPr>
          <w:kern w:val="2"/>
        </w:rPr>
      </w:pPr>
      <w:proofErr w:type="gramStart"/>
      <w:r w:rsidRPr="00A521F2">
        <w:rPr>
          <w:kern w:val="2"/>
        </w:rPr>
        <w:t>.If</w:t>
      </w:r>
      <w:proofErr w:type="gramEnd"/>
      <w:r w:rsidRPr="00A521F2">
        <w:rPr>
          <w:kern w:val="2"/>
        </w:rPr>
        <w:t xml:space="preserve"> there is one or more RNs served in a cell, for that cell the eNB performs each measurement separately for packets transmitted between the eNB and UE and for packets transmitted between the eNB and RNs.</w:t>
      </w:r>
    </w:p>
    <w:p w14:paraId="620B9220" w14:textId="77777777" w:rsidR="00AD18D3" w:rsidRPr="006768FB" w:rsidRDefault="00AD18D3" w:rsidP="00AD18D3">
      <w:pPr>
        <w:rPr>
          <w:rFonts w:cs="Arial"/>
          <w:kern w:val="2"/>
        </w:rPr>
      </w:pPr>
      <w:r w:rsidRPr="006768FB">
        <w:rPr>
          <w:kern w:val="2"/>
        </w:rPr>
        <w:t xml:space="preserve">Protocol Layer: MAC, RLC, </w:t>
      </w:r>
      <w:proofErr w:type="gramStart"/>
      <w:r w:rsidRPr="006768FB">
        <w:rPr>
          <w:kern w:val="2"/>
        </w:rPr>
        <w:t>PDCP</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0E81D64E" w14:textId="77777777" w:rsidTr="006A4D7C">
        <w:trPr>
          <w:cantSplit/>
          <w:jc w:val="center"/>
        </w:trPr>
        <w:tc>
          <w:tcPr>
            <w:tcW w:w="1951" w:type="dxa"/>
          </w:tcPr>
          <w:p w14:paraId="70F1D05B"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07D32122" w14:textId="77777777" w:rsidR="00AD18D3" w:rsidRPr="006768FB" w:rsidRDefault="00AD18D3" w:rsidP="006A4D7C">
            <w:pPr>
              <w:pStyle w:val="TAL"/>
              <w:rPr>
                <w:kern w:val="2"/>
                <w:lang w:eastAsia="zh-CN"/>
              </w:rPr>
            </w:pPr>
            <w:r w:rsidRPr="006768FB">
              <w:rPr>
                <w:kern w:val="2"/>
              </w:rPr>
              <w:t xml:space="preserve">Packet Uu Loss Rate in the DL per QCI. This measurement refers to packet loss for DRBs. One packet corresponds to one PDCP SDU. The measurement is done separately per QCI. </w:t>
            </w:r>
            <w:r w:rsidRPr="006768FB">
              <w:rPr>
                <w:kern w:val="2"/>
                <w:lang w:eastAsia="zh-CN"/>
              </w:rPr>
              <w:t xml:space="preserve"> </w:t>
            </w:r>
          </w:p>
          <w:p w14:paraId="49AAC262" w14:textId="77777777" w:rsidR="00AD18D3" w:rsidRPr="006768FB" w:rsidRDefault="00AD18D3" w:rsidP="006A4D7C">
            <w:pPr>
              <w:pStyle w:val="TAL"/>
              <w:rPr>
                <w:kern w:val="2"/>
                <w:lang w:eastAsia="zh-CN"/>
              </w:rPr>
            </w:pPr>
            <w:r w:rsidRPr="006768FB">
              <w:rPr>
                <w:kern w:val="2"/>
                <w:lang w:eastAsia="zh-CN"/>
              </w:rPr>
              <w:t>Detailed Definition:</w:t>
            </w:r>
          </w:p>
          <w:p w14:paraId="36F009CF" w14:textId="77777777" w:rsidR="00AD18D3" w:rsidRPr="006768FB" w:rsidRDefault="00AD18D3" w:rsidP="006A4D7C">
            <w:pPr>
              <w:pStyle w:val="TAL"/>
              <w:rPr>
                <w:kern w:val="2"/>
                <w:lang w:eastAsia="zh-CN"/>
              </w:rPr>
            </w:pPr>
            <w:r w:rsidRPr="006768FB">
              <w:rPr>
                <w:position w:val="-30"/>
              </w:rPr>
              <w:object w:dxaOrig="3920" w:dyaOrig="720" w14:anchorId="7FA5039C">
                <v:shape id="_x0000_i1046" type="#_x0000_t75" style="width:196pt;height:36pt" o:ole="">
                  <v:imagedata r:id="rId51" o:title=""/>
                </v:shape>
                <o:OLEObject Type="Embed" ProgID="Equation.3" ShapeID="_x0000_i1046" DrawAspect="Content" ObjectID="_1367097349" r:id="rId52"/>
              </w:object>
            </w:r>
            <w:r w:rsidRPr="006768FB">
              <w:rPr>
                <w:kern w:val="2"/>
              </w:rPr>
              <w:t xml:space="preserve">, </w:t>
            </w:r>
            <w:proofErr w:type="gramStart"/>
            <w:r w:rsidRPr="006768FB">
              <w:rPr>
                <w:kern w:val="2"/>
              </w:rPr>
              <w:t>where</w:t>
            </w:r>
            <w:proofErr w:type="gramEnd"/>
          </w:p>
          <w:p w14:paraId="31B52CBB"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4.1.5.2-1 below.</w:t>
            </w:r>
          </w:p>
        </w:tc>
      </w:tr>
    </w:tbl>
    <w:p w14:paraId="2607360B" w14:textId="77777777" w:rsidR="00AD18D3" w:rsidRPr="006768FB" w:rsidRDefault="00AD18D3" w:rsidP="00AD18D3">
      <w:pPr>
        <w:rPr>
          <w:kern w:val="2"/>
        </w:rPr>
      </w:pPr>
    </w:p>
    <w:p w14:paraId="7DB11750" w14:textId="77777777" w:rsidR="00AD18D3" w:rsidRPr="006768FB" w:rsidRDefault="00AD18D3" w:rsidP="00AD18D3">
      <w:pPr>
        <w:pStyle w:val="NO"/>
        <w:rPr>
          <w:kern w:val="2"/>
          <w:lang w:eastAsia="zh-CN"/>
        </w:rPr>
      </w:pPr>
      <w:r w:rsidRPr="006768FB">
        <w:rPr>
          <w:kern w:val="2"/>
          <w:lang w:eastAsia="zh-CN"/>
        </w:rPr>
        <w:t>NOTE:</w:t>
      </w:r>
      <w:r w:rsidRPr="006768FB">
        <w:rPr>
          <w:kern w:val="2"/>
          <w:lang w:eastAsia="zh-CN"/>
        </w:rPr>
        <w:tab/>
        <w:t xml:space="preserve">Packet loss is expected to be upper bounded by the PELR of the </w:t>
      </w:r>
      <w:proofErr w:type="gramStart"/>
      <w:r w:rsidRPr="006768FB">
        <w:rPr>
          <w:kern w:val="2"/>
          <w:lang w:eastAsia="zh-CN"/>
        </w:rPr>
        <w:t>QCI which</w:t>
      </w:r>
      <w:proofErr w:type="gramEnd"/>
      <w:r w:rsidRPr="006768FB">
        <w:rPr>
          <w:kern w:val="2"/>
          <w:lang w:eastAsia="zh-CN"/>
        </w:rPr>
        <w:t xml:space="preserve"> takes values between 10</w:t>
      </w:r>
      <w:r w:rsidRPr="006768FB">
        <w:rPr>
          <w:kern w:val="2"/>
          <w:vertAlign w:val="superscript"/>
          <w:lang w:eastAsia="zh-CN"/>
        </w:rPr>
        <w:t>-6</w:t>
      </w:r>
      <w:r w:rsidRPr="006768FB">
        <w:rPr>
          <w:kern w:val="2"/>
          <w:lang w:eastAsia="zh-CN"/>
        </w:rPr>
        <w:t xml:space="preserve"> and 10</w:t>
      </w:r>
      <w:r w:rsidRPr="006768FB">
        <w:rPr>
          <w:kern w:val="2"/>
          <w:vertAlign w:val="superscript"/>
          <w:lang w:eastAsia="zh-CN"/>
        </w:rPr>
        <w:t>-2</w:t>
      </w:r>
      <w:r w:rsidRPr="006768FB">
        <w:rPr>
          <w:kern w:val="2"/>
          <w:lang w:eastAsia="zh-CN"/>
        </w:rPr>
        <w:t>. The statistical accuracy of an individual packet loss rate measurement result is dependent on how many packets have been received, and thus the time for the measurement.</w:t>
      </w:r>
    </w:p>
    <w:p w14:paraId="0DD857AB" w14:textId="77777777" w:rsidR="00AD18D3" w:rsidRPr="006768FB" w:rsidRDefault="00AD18D3" w:rsidP="00AD18D3">
      <w:pPr>
        <w:rPr>
          <w:kern w:val="2"/>
        </w:rPr>
      </w:pPr>
    </w:p>
    <w:p w14:paraId="3FA7FB7C" w14:textId="77777777" w:rsidR="00AD18D3" w:rsidRPr="006768FB" w:rsidRDefault="00AD18D3" w:rsidP="00AD18D3">
      <w:pPr>
        <w:pStyle w:val="TAH"/>
        <w:rPr>
          <w:kern w:val="2"/>
          <w:lang w:eastAsia="zh-CN"/>
        </w:rPr>
      </w:pPr>
      <w:r w:rsidRPr="006768FB">
        <w:t>Table 4.1.5.2-1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D18D3" w:rsidRPr="00C65C3C" w14:paraId="523D4F77" w14:textId="77777777" w:rsidTr="006A4D7C">
        <w:trPr>
          <w:trHeight w:val="179"/>
          <w:jc w:val="center"/>
        </w:trPr>
        <w:tc>
          <w:tcPr>
            <w:tcW w:w="1775" w:type="dxa"/>
            <w:vAlign w:val="center"/>
          </w:tcPr>
          <w:p w14:paraId="2A679F0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78888728">
                <v:shape id="_x0000_i1047" type="#_x0000_t75" style="width:51.2pt;height:16pt" o:ole="">
                  <v:imagedata r:id="rId53" o:title=""/>
                </v:shape>
                <o:OLEObject Type="Embed" ProgID="Equation.3" ShapeID="_x0000_i1047" DrawAspect="Content" ObjectID="_1367097350" r:id="rId54"/>
              </w:object>
            </w:r>
          </w:p>
        </w:tc>
        <w:tc>
          <w:tcPr>
            <w:tcW w:w="4885" w:type="dxa"/>
            <w:vAlign w:val="center"/>
          </w:tcPr>
          <w:p w14:paraId="644BFD32"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Packet Uu Loss Rate in the DL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AD18D3" w:rsidRPr="00C65C3C" w14:paraId="6883BFC0" w14:textId="77777777" w:rsidTr="006A4D7C">
        <w:trPr>
          <w:trHeight w:val="179"/>
          <w:jc w:val="center"/>
        </w:trPr>
        <w:tc>
          <w:tcPr>
            <w:tcW w:w="1775" w:type="dxa"/>
            <w:vAlign w:val="center"/>
          </w:tcPr>
          <w:p w14:paraId="151E5C14"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340" w:dyaOrig="320" w14:anchorId="28B603BE">
                <v:shape id="_x0000_i1048" type="#_x0000_t75" style="width:67.2pt;height:16pt" o:ole="">
                  <v:imagedata r:id="rId55" o:title=""/>
                </v:shape>
                <o:OLEObject Type="Embed" ProgID="Equation.3" ShapeID="_x0000_i1048" DrawAspect="Content" ObjectID="_1367097351" r:id="rId56"/>
              </w:object>
            </w:r>
          </w:p>
        </w:tc>
        <w:tc>
          <w:tcPr>
            <w:tcW w:w="4885" w:type="dxa"/>
            <w:vAlign w:val="center"/>
          </w:tcPr>
          <w:p w14:paraId="48BF288F"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 xml:space="preserve">Number of DL packets, of a data radio bearer with QCI = </w:t>
            </w:r>
            <w:r w:rsidRPr="00C65C3C">
              <w:rPr>
                <w:rFonts w:eastAsia="MS Mincho"/>
                <w:position w:val="-10"/>
              </w:rPr>
              <w:object w:dxaOrig="380" w:dyaOrig="300" w14:anchorId="69BA4D63">
                <v:shape id="_x0000_i1049" type="#_x0000_t75" style="width:19.2pt;height:15.2pt" o:ole="">
                  <v:imagedata r:id="rId57" o:title=""/>
                </v:shape>
                <o:OLEObject Type="Embed" ProgID="Equation.3" ShapeID="_x0000_i1049" DrawAspect="Content" ObjectID="_1367097352" r:id="rId58"/>
              </w:object>
            </w:r>
            <w:r w:rsidRPr="00C65C3C">
              <w:rPr>
                <w:rFonts w:eastAsia="MS Mincho" w:cs="Arial"/>
                <w:kern w:val="2"/>
              </w:rPr>
              <w:t xml:space="preserve">, for which at least a part has been transmitted over the air but not positively acknowledged, and it was decided during time period </w:t>
            </w:r>
            <w:r w:rsidRPr="00C65C3C">
              <w:rPr>
                <w:rFonts w:eastAsia="MS Mincho"/>
                <w:position w:val="-4"/>
              </w:rPr>
              <w:object w:dxaOrig="220" w:dyaOrig="260" w14:anchorId="2B37C61A">
                <v:shape id="_x0000_i1050" type="#_x0000_t75" style="width:10.4pt;height:12.8pt" o:ole="">
                  <v:imagedata r:id="rId59" o:title=""/>
                </v:shape>
                <o:OLEObject Type="Embed" ProgID="Equation.3" ShapeID="_x0000_i1050" DrawAspect="Content" ObjectID="_1367097353" r:id="rId60"/>
              </w:object>
            </w:r>
            <w:r w:rsidRPr="00C65C3C">
              <w:rPr>
                <w:rFonts w:eastAsia="MS Mincho" w:cs="Arial"/>
                <w:kern w:val="2"/>
              </w:rPr>
              <w:t xml:space="preserve"> that no more transmission attempts will be done. If transmission of a packet might continue in another cell, it shall not be included in this count.</w:t>
            </w:r>
          </w:p>
        </w:tc>
      </w:tr>
      <w:tr w:rsidR="00AD18D3" w:rsidRPr="00C65C3C" w14:paraId="54C90F27" w14:textId="77777777" w:rsidTr="006A4D7C">
        <w:trPr>
          <w:trHeight w:val="179"/>
          <w:jc w:val="center"/>
        </w:trPr>
        <w:tc>
          <w:tcPr>
            <w:tcW w:w="1775" w:type="dxa"/>
            <w:vAlign w:val="center"/>
          </w:tcPr>
          <w:p w14:paraId="216025BC"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980" w:dyaOrig="320" w14:anchorId="15B7A5F2">
                <v:shape id="_x0000_i1051" type="#_x0000_t75" style="width:48.8pt;height:16pt" o:ole="">
                  <v:imagedata r:id="rId61" o:title=""/>
                </v:shape>
                <o:OLEObject Type="Embed" ProgID="Equation.3" ShapeID="_x0000_i1051" DrawAspect="Content" ObjectID="_1367097354" r:id="rId62"/>
              </w:object>
            </w:r>
          </w:p>
        </w:tc>
        <w:tc>
          <w:tcPr>
            <w:tcW w:w="4885" w:type="dxa"/>
            <w:vAlign w:val="center"/>
          </w:tcPr>
          <w:p w14:paraId="00944FE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cs="Arial"/>
                <w:kern w:val="2"/>
              </w:rPr>
              <w:t xml:space="preserve">Number of DL packets, of a data radio bearer with QCI = </w:t>
            </w:r>
            <w:r w:rsidRPr="00C65C3C">
              <w:rPr>
                <w:rFonts w:eastAsia="MS Mincho"/>
                <w:position w:val="-10"/>
              </w:rPr>
              <w:object w:dxaOrig="380" w:dyaOrig="300" w14:anchorId="4165E7DE">
                <v:shape id="_x0000_i1052" type="#_x0000_t75" style="width:19.2pt;height:15.2pt" o:ole="">
                  <v:imagedata r:id="rId63" o:title=""/>
                </v:shape>
                <o:OLEObject Type="Embed" ProgID="Equation.3" ShapeID="_x0000_i1052" DrawAspect="Content" ObjectID="_1367097355" r:id="rId64"/>
              </w:object>
            </w:r>
            <w:r w:rsidRPr="00C65C3C">
              <w:rPr>
                <w:rFonts w:eastAsia="MS Mincho" w:cs="Arial"/>
                <w:kern w:val="2"/>
              </w:rPr>
              <w:t xml:space="preserve">, which has been transmitted over the air and positively acknowledged during time period </w:t>
            </w:r>
            <w:r w:rsidRPr="00C65C3C">
              <w:rPr>
                <w:rFonts w:eastAsia="MS Mincho"/>
                <w:position w:val="-4"/>
              </w:rPr>
              <w:object w:dxaOrig="220" w:dyaOrig="260" w14:anchorId="7D7CF6E7">
                <v:shape id="_x0000_i1053" type="#_x0000_t75" style="width:10.4pt;height:12.8pt" o:ole="">
                  <v:imagedata r:id="rId65" o:title=""/>
                </v:shape>
                <o:OLEObject Type="Embed" ProgID="Equation.3" ShapeID="_x0000_i1053" DrawAspect="Content" ObjectID="_1367097356" r:id="rId66"/>
              </w:object>
            </w:r>
            <w:r w:rsidRPr="00C65C3C">
              <w:rPr>
                <w:rFonts w:eastAsia="MS Mincho"/>
              </w:rPr>
              <w:t>.</w:t>
            </w:r>
            <w:r w:rsidRPr="00C65C3C">
              <w:rPr>
                <w:rFonts w:eastAsia="MS Mincho" w:cs="Arial"/>
                <w:kern w:val="2"/>
              </w:rPr>
              <w:t xml:space="preserve"> </w:t>
            </w:r>
          </w:p>
        </w:tc>
      </w:tr>
      <w:tr w:rsidR="00AD18D3" w:rsidRPr="00C65C3C" w14:paraId="03D79E23" w14:textId="77777777" w:rsidTr="006A4D7C">
        <w:trPr>
          <w:trHeight w:val="179"/>
          <w:jc w:val="center"/>
        </w:trPr>
        <w:tc>
          <w:tcPr>
            <w:tcW w:w="1775" w:type="dxa"/>
            <w:vAlign w:val="center"/>
          </w:tcPr>
          <w:p w14:paraId="40572FA6"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3E18F228">
                <v:shape id="_x0000_i1054" type="#_x0000_t75" style="width:10.4pt;height:12.8pt" o:ole="">
                  <v:imagedata r:id="rId67" o:title=""/>
                </v:shape>
                <o:OLEObject Type="Embed" ProgID="Equation.3" ShapeID="_x0000_i1054" DrawAspect="Content" ObjectID="_1367097357" r:id="rId68"/>
              </w:object>
            </w:r>
          </w:p>
        </w:tc>
        <w:tc>
          <w:tcPr>
            <w:tcW w:w="4885" w:type="dxa"/>
            <w:vAlign w:val="center"/>
          </w:tcPr>
          <w:p w14:paraId="6BCBC87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 Unit: minutes (NOTE).</w:t>
            </w:r>
          </w:p>
        </w:tc>
      </w:tr>
    </w:tbl>
    <w:p w14:paraId="01DA4AB5" w14:textId="77777777" w:rsidR="00AD18D3" w:rsidRPr="006768FB" w:rsidRDefault="00AD18D3" w:rsidP="00AD18D3">
      <w:pPr>
        <w:rPr>
          <w:kern w:val="2"/>
        </w:rPr>
      </w:pPr>
    </w:p>
    <w:p w14:paraId="2E70B8C1" w14:textId="77777777" w:rsidR="00AD18D3" w:rsidRPr="006768FB" w:rsidRDefault="00AD18D3" w:rsidP="00AD18D3">
      <w:pPr>
        <w:rPr>
          <w:kern w:val="2"/>
        </w:rPr>
      </w:pPr>
    </w:p>
    <w:p w14:paraId="356C8408" w14:textId="77777777" w:rsidR="00AD18D3" w:rsidRPr="006768FB" w:rsidRDefault="00AD18D3" w:rsidP="00AD18D3">
      <w:pPr>
        <w:pStyle w:val="Heading4"/>
        <w:rPr>
          <w:kern w:val="2"/>
        </w:rPr>
        <w:sectPr w:rsidR="00AD18D3" w:rsidRPr="006768FB">
          <w:footnotePr>
            <w:numRestart w:val="eachSect"/>
          </w:footnotePr>
          <w:pgSz w:w="11907" w:h="16840" w:code="9"/>
          <w:pgMar w:top="1416" w:right="1133" w:bottom="1133" w:left="1133" w:header="850" w:footer="340" w:gutter="0"/>
          <w:cols w:space="720"/>
          <w:formProt w:val="0"/>
        </w:sectPr>
      </w:pPr>
    </w:p>
    <w:p w14:paraId="1F11EF11" w14:textId="77777777" w:rsidR="00AD18D3" w:rsidRPr="006768FB" w:rsidRDefault="00AD18D3" w:rsidP="00BB32D1">
      <w:pPr>
        <w:pStyle w:val="Heading4"/>
        <w:numPr>
          <w:ilvl w:val="0"/>
          <w:numId w:val="0"/>
        </w:numPr>
        <w:rPr>
          <w:kern w:val="2"/>
        </w:rPr>
      </w:pPr>
      <w:bookmarkStart w:id="14" w:name="_Toc398111385"/>
      <w:r w:rsidRPr="006768FB">
        <w:rPr>
          <w:kern w:val="2"/>
        </w:rPr>
        <w:lastRenderedPageBreak/>
        <w:t>4.1.5.3</w:t>
      </w:r>
      <w:r w:rsidRPr="006768FB">
        <w:rPr>
          <w:kern w:val="2"/>
        </w:rPr>
        <w:tab/>
        <w:t>Packet Loss Rate in the UL per QCI</w:t>
      </w:r>
      <w:bookmarkEnd w:id="14"/>
    </w:p>
    <w:p w14:paraId="0E0D0F95" w14:textId="77777777" w:rsidR="00AD18D3" w:rsidRPr="006768FB" w:rsidRDefault="00AD18D3" w:rsidP="00AD18D3">
      <w:pPr>
        <w:rPr>
          <w:kern w:val="2"/>
        </w:rPr>
      </w:pPr>
      <w:r w:rsidRPr="006768FB">
        <w:rPr>
          <w:kern w:val="2"/>
        </w:rPr>
        <w:t>The objective of this measurement is to measure packets that are lost in the UL, for OAM performance observability.</w:t>
      </w:r>
    </w:p>
    <w:p w14:paraId="261B87A5" w14:textId="77777777" w:rsidR="00AD18D3" w:rsidRPr="00A521F2" w:rsidRDefault="00AD18D3" w:rsidP="00AD18D3">
      <w:pPr>
        <w:rPr>
          <w:kern w:val="2"/>
        </w:rPr>
      </w:pPr>
      <w:r w:rsidRPr="00A521F2">
        <w:rPr>
          <w:kern w:val="2"/>
        </w:rPr>
        <w:t xml:space="preserve">If there </w:t>
      </w:r>
      <w:proofErr w:type="gramStart"/>
      <w:r w:rsidRPr="00A521F2">
        <w:rPr>
          <w:kern w:val="2"/>
        </w:rPr>
        <w:t>is</w:t>
      </w:r>
      <w:proofErr w:type="gramEnd"/>
      <w:r w:rsidRPr="00A521F2">
        <w:rPr>
          <w:kern w:val="2"/>
        </w:rPr>
        <w:t xml:space="preserve"> one or more RNs served in a cell, for that cell the eNB performs each measurement separately for packets transmitted between the eNB and UE and for packets transmitted between the eNB and RNs.</w:t>
      </w:r>
    </w:p>
    <w:p w14:paraId="092F877B" w14:textId="77777777" w:rsidR="00AD18D3" w:rsidRPr="006768FB" w:rsidRDefault="00AD18D3" w:rsidP="00AD18D3">
      <w:pPr>
        <w:rPr>
          <w:rFonts w:cs="Arial"/>
          <w:kern w:val="2"/>
        </w:rPr>
      </w:pPr>
      <w:r w:rsidRPr="006768FB">
        <w:rPr>
          <w:kern w:val="2"/>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D18D3" w:rsidRPr="006768FB" w14:paraId="20CCF9E4" w14:textId="77777777" w:rsidTr="006A4D7C">
        <w:trPr>
          <w:cantSplit/>
          <w:jc w:val="center"/>
        </w:trPr>
        <w:tc>
          <w:tcPr>
            <w:tcW w:w="1951" w:type="dxa"/>
          </w:tcPr>
          <w:p w14:paraId="7F6D388B" w14:textId="77777777" w:rsidR="00AD18D3" w:rsidRPr="006768FB" w:rsidRDefault="00AD18D3" w:rsidP="006A4D7C">
            <w:pPr>
              <w:pStyle w:val="TAL"/>
              <w:rPr>
                <w:b/>
                <w:kern w:val="2"/>
                <w:lang w:eastAsia="zh-CN"/>
              </w:rPr>
            </w:pPr>
            <w:r w:rsidRPr="006768FB">
              <w:rPr>
                <w:b/>
                <w:kern w:val="2"/>
                <w:lang w:eastAsia="zh-CN"/>
              </w:rPr>
              <w:t>Definition</w:t>
            </w:r>
          </w:p>
        </w:tc>
        <w:tc>
          <w:tcPr>
            <w:tcW w:w="7787" w:type="dxa"/>
          </w:tcPr>
          <w:p w14:paraId="1C1F3BE9" w14:textId="77777777" w:rsidR="00AD18D3" w:rsidRPr="006768FB" w:rsidRDefault="00AD18D3" w:rsidP="006A4D7C">
            <w:pPr>
              <w:pStyle w:val="TAL"/>
              <w:rPr>
                <w:kern w:val="2"/>
                <w:lang w:eastAsia="zh-CN"/>
              </w:rPr>
            </w:pPr>
            <w:r w:rsidRPr="006768FB">
              <w:rPr>
                <w:kern w:val="2"/>
              </w:rPr>
              <w:t>Packet Loss Rate in the UL per QCI. This measurement refers to packet loss for DRBs. One packet corresponds to one PDCP SDU. Reference point is the PDCP upper SAP. The measurement is done separately per QCI.</w:t>
            </w:r>
          </w:p>
          <w:p w14:paraId="754A2698" w14:textId="77777777" w:rsidR="00AD18D3" w:rsidRPr="006768FB" w:rsidRDefault="00AD18D3" w:rsidP="006A4D7C">
            <w:pPr>
              <w:pStyle w:val="TAL"/>
              <w:rPr>
                <w:kern w:val="2"/>
                <w:lang w:eastAsia="zh-CN"/>
              </w:rPr>
            </w:pPr>
            <w:r w:rsidRPr="006768FB">
              <w:rPr>
                <w:kern w:val="2"/>
                <w:lang w:eastAsia="zh-CN"/>
              </w:rPr>
              <w:t>Detailed Definition:</w:t>
            </w:r>
          </w:p>
          <w:p w14:paraId="38B783F7" w14:textId="77777777" w:rsidR="00AD18D3" w:rsidRPr="006768FB" w:rsidRDefault="00AD18D3" w:rsidP="006A4D7C">
            <w:pPr>
              <w:pStyle w:val="TAL"/>
              <w:rPr>
                <w:kern w:val="2"/>
                <w:lang w:eastAsia="zh-CN"/>
              </w:rPr>
            </w:pPr>
            <w:r w:rsidRPr="006768FB">
              <w:rPr>
                <w:position w:val="-30"/>
              </w:rPr>
              <w:object w:dxaOrig="3760" w:dyaOrig="720" w14:anchorId="5E0EB448">
                <v:shape id="_x0000_i1055" type="#_x0000_t75" style="width:188pt;height:36pt" o:ole="">
                  <v:imagedata r:id="rId69" o:title=""/>
                </v:shape>
                <o:OLEObject Type="Embed" ProgID="Equation.3" ShapeID="_x0000_i1055" DrawAspect="Content" ObjectID="_1367097358" r:id="rId70"/>
              </w:object>
            </w:r>
            <w:r w:rsidRPr="006768FB">
              <w:rPr>
                <w:kern w:val="2"/>
              </w:rPr>
              <w:t xml:space="preserve">, </w:t>
            </w:r>
            <w:proofErr w:type="gramStart"/>
            <w:r w:rsidRPr="006768FB">
              <w:rPr>
                <w:kern w:val="2"/>
              </w:rPr>
              <w:t>where</w:t>
            </w:r>
            <w:proofErr w:type="gramEnd"/>
          </w:p>
          <w:p w14:paraId="734E6030" w14:textId="77777777" w:rsidR="00AD18D3" w:rsidRPr="006768FB" w:rsidRDefault="00AD18D3" w:rsidP="006A4D7C">
            <w:pPr>
              <w:pStyle w:val="TAL"/>
              <w:rPr>
                <w:kern w:val="2"/>
                <w:lang w:eastAsia="zh-CN"/>
              </w:rPr>
            </w:pPr>
            <w:proofErr w:type="gramStart"/>
            <w:r w:rsidRPr="006768FB">
              <w:t>explanations</w:t>
            </w:r>
            <w:proofErr w:type="gramEnd"/>
            <w:r w:rsidRPr="006768FB">
              <w:t xml:space="preserve"> can be found in the table 4.1.5.3-1 below.</w:t>
            </w:r>
          </w:p>
        </w:tc>
      </w:tr>
    </w:tbl>
    <w:p w14:paraId="729B5B65" w14:textId="77777777" w:rsidR="00AD18D3" w:rsidRPr="006768FB" w:rsidRDefault="00AD18D3" w:rsidP="00AD18D3">
      <w:pPr>
        <w:rPr>
          <w:kern w:val="2"/>
        </w:rPr>
      </w:pPr>
    </w:p>
    <w:p w14:paraId="4D0E1B0A" w14:textId="77777777" w:rsidR="00AD18D3" w:rsidRPr="006768FB" w:rsidRDefault="00AD18D3" w:rsidP="00AD18D3">
      <w:pPr>
        <w:pStyle w:val="NO"/>
        <w:rPr>
          <w:kern w:val="2"/>
          <w:lang w:eastAsia="zh-CN"/>
        </w:rPr>
      </w:pPr>
      <w:r w:rsidRPr="006768FB">
        <w:rPr>
          <w:kern w:val="2"/>
          <w:lang w:eastAsia="zh-CN"/>
        </w:rPr>
        <w:t>NOTE:</w:t>
      </w:r>
      <w:r w:rsidRPr="006768FB">
        <w:rPr>
          <w:kern w:val="2"/>
          <w:lang w:eastAsia="zh-CN"/>
        </w:rPr>
        <w:tab/>
        <w:t xml:space="preserve">Packet loss is expected to be upper bounded by the PELR of the </w:t>
      </w:r>
      <w:proofErr w:type="gramStart"/>
      <w:r w:rsidRPr="006768FB">
        <w:rPr>
          <w:kern w:val="2"/>
          <w:lang w:eastAsia="zh-CN"/>
        </w:rPr>
        <w:t>QCI which</w:t>
      </w:r>
      <w:proofErr w:type="gramEnd"/>
      <w:r w:rsidRPr="006768FB">
        <w:rPr>
          <w:kern w:val="2"/>
          <w:lang w:eastAsia="zh-CN"/>
        </w:rPr>
        <w:t xml:space="preserve"> takes values between 10</w:t>
      </w:r>
      <w:r w:rsidRPr="006768FB">
        <w:rPr>
          <w:kern w:val="2"/>
          <w:vertAlign w:val="superscript"/>
          <w:lang w:eastAsia="zh-CN"/>
        </w:rPr>
        <w:t>-6</w:t>
      </w:r>
      <w:r w:rsidRPr="006768FB">
        <w:rPr>
          <w:kern w:val="2"/>
          <w:lang w:eastAsia="zh-CN"/>
        </w:rPr>
        <w:t xml:space="preserve"> and 10</w:t>
      </w:r>
      <w:r w:rsidRPr="006768FB">
        <w:rPr>
          <w:kern w:val="2"/>
          <w:vertAlign w:val="superscript"/>
          <w:lang w:eastAsia="zh-CN"/>
        </w:rPr>
        <w:t>-2</w:t>
      </w:r>
      <w:r w:rsidRPr="006768FB">
        <w:rPr>
          <w:kern w:val="2"/>
          <w:lang w:eastAsia="zh-CN"/>
        </w:rPr>
        <w:t>. The statistical accuracy of an individual packet loss rate measurement result is dependent on how many packets have been received, and thus the time for the measurement.</w:t>
      </w:r>
    </w:p>
    <w:p w14:paraId="31303775" w14:textId="77777777" w:rsidR="00AD18D3" w:rsidRPr="006768FB" w:rsidRDefault="00AD18D3" w:rsidP="00AD18D3">
      <w:pPr>
        <w:rPr>
          <w:kern w:val="2"/>
        </w:rPr>
      </w:pPr>
    </w:p>
    <w:p w14:paraId="21CC61C4" w14:textId="77777777" w:rsidR="00AD18D3" w:rsidRPr="006768FB" w:rsidRDefault="00AD18D3" w:rsidP="00AD18D3">
      <w:pPr>
        <w:pStyle w:val="TAH"/>
        <w:rPr>
          <w:kern w:val="2"/>
          <w:lang w:eastAsia="zh-CN"/>
        </w:rPr>
      </w:pPr>
      <w:r w:rsidRPr="006768FB">
        <w:t>Table 4.1.5.3-1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AD18D3" w:rsidRPr="00C65C3C" w14:paraId="7A364A47" w14:textId="77777777" w:rsidTr="006A4D7C">
        <w:trPr>
          <w:trHeight w:val="179"/>
          <w:jc w:val="center"/>
        </w:trPr>
        <w:tc>
          <w:tcPr>
            <w:tcW w:w="1775" w:type="dxa"/>
            <w:vAlign w:val="center"/>
          </w:tcPr>
          <w:p w14:paraId="38CF6303"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020" w:dyaOrig="320" w14:anchorId="7527207E">
                <v:shape id="_x0000_i1056" type="#_x0000_t75" style="width:51.2pt;height:16pt" o:ole="">
                  <v:imagedata r:id="rId71" o:title=""/>
                </v:shape>
                <o:OLEObject Type="Embed" ProgID="Equation.3" ShapeID="_x0000_i1056" DrawAspect="Content" ObjectID="_1367097359" r:id="rId72"/>
              </w:object>
            </w:r>
          </w:p>
        </w:tc>
        <w:tc>
          <w:tcPr>
            <w:tcW w:w="4885" w:type="dxa"/>
            <w:vAlign w:val="center"/>
          </w:tcPr>
          <w:p w14:paraId="07163685"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Packet Loss Rate in the UL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AD18D3" w:rsidRPr="00C65C3C" w14:paraId="0125AEB3" w14:textId="77777777" w:rsidTr="006A4D7C">
        <w:trPr>
          <w:trHeight w:val="179"/>
          <w:jc w:val="center"/>
        </w:trPr>
        <w:tc>
          <w:tcPr>
            <w:tcW w:w="1775" w:type="dxa"/>
            <w:vAlign w:val="center"/>
          </w:tcPr>
          <w:p w14:paraId="0FCC8E51"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1340" w:dyaOrig="320" w14:anchorId="79168904">
                <v:shape id="_x0000_i1057" type="#_x0000_t75" style="width:67.2pt;height:16pt" o:ole="">
                  <v:imagedata r:id="rId73" o:title=""/>
                </v:shape>
                <o:OLEObject Type="Embed" ProgID="Equation.3" ShapeID="_x0000_i1057" DrawAspect="Content" ObjectID="_1367097360" r:id="rId74"/>
              </w:object>
            </w:r>
          </w:p>
        </w:tc>
        <w:tc>
          <w:tcPr>
            <w:tcW w:w="4885" w:type="dxa"/>
            <w:vAlign w:val="center"/>
          </w:tcPr>
          <w:p w14:paraId="357C6B1B" w14:textId="77777777" w:rsidR="00AD18D3" w:rsidRPr="00C65C3C" w:rsidRDefault="00AD18D3" w:rsidP="006A4D7C">
            <w:pPr>
              <w:pStyle w:val="TAL"/>
              <w:widowControl w:val="0"/>
              <w:spacing w:afterLines="50" w:after="120"/>
              <w:jc w:val="both"/>
              <w:rPr>
                <w:rFonts w:eastAsia="MS Mincho" w:cs="Arial"/>
                <w:kern w:val="2"/>
              </w:rPr>
            </w:pPr>
            <w:r w:rsidRPr="00C65C3C">
              <w:rPr>
                <w:rFonts w:eastAsia="MS Mincho" w:cs="Arial"/>
                <w:kern w:val="2"/>
              </w:rPr>
              <w:t xml:space="preserve">Number of missing UL PDCP sequence numbers, representing packets that are not delivered to higher layers, of a data radio bearer with QCI = </w:t>
            </w:r>
            <w:r w:rsidRPr="00C65C3C">
              <w:rPr>
                <w:rFonts w:eastAsia="MS Mincho"/>
                <w:position w:val="-10"/>
              </w:rPr>
              <w:object w:dxaOrig="380" w:dyaOrig="300" w14:anchorId="70935968">
                <v:shape id="_x0000_i1058" type="#_x0000_t75" style="width:19.2pt;height:15.2pt" o:ole="">
                  <v:imagedata r:id="rId75" o:title=""/>
                </v:shape>
                <o:OLEObject Type="Embed" ProgID="Equation.3" ShapeID="_x0000_i1058" DrawAspect="Content" ObjectID="_1367097361" r:id="rId76"/>
              </w:object>
            </w:r>
            <w:r w:rsidRPr="00C65C3C">
              <w:rPr>
                <w:rFonts w:eastAsia="MS Mincho" w:cs="Arial"/>
                <w:kern w:val="2"/>
              </w:rPr>
              <w:t xml:space="preserve">during time period </w:t>
            </w:r>
            <w:r w:rsidRPr="00C65C3C">
              <w:rPr>
                <w:rFonts w:eastAsia="MS Mincho"/>
                <w:position w:val="-4"/>
              </w:rPr>
              <w:object w:dxaOrig="220" w:dyaOrig="260" w14:anchorId="5FD9EDD4">
                <v:shape id="_x0000_i1059" type="#_x0000_t75" style="width:10.4pt;height:12.8pt" o:ole="">
                  <v:imagedata r:id="rId77" o:title=""/>
                </v:shape>
                <o:OLEObject Type="Embed" ProgID="Equation.3" ShapeID="_x0000_i1059" DrawAspect="Content" ObjectID="_1367097362" r:id="rId78"/>
              </w:object>
            </w:r>
            <w:r w:rsidRPr="00C65C3C">
              <w:rPr>
                <w:rFonts w:eastAsia="MS Mincho" w:cs="Arial"/>
                <w:kern w:val="2"/>
              </w:rPr>
              <w:t>. If transmission of a packet might continue in another cell, it shall not be included in this count.</w:t>
            </w:r>
          </w:p>
        </w:tc>
      </w:tr>
      <w:tr w:rsidR="00AD18D3" w:rsidRPr="00C65C3C" w14:paraId="740602EE" w14:textId="77777777" w:rsidTr="006A4D7C">
        <w:trPr>
          <w:trHeight w:val="179"/>
          <w:jc w:val="center"/>
        </w:trPr>
        <w:tc>
          <w:tcPr>
            <w:tcW w:w="1775" w:type="dxa"/>
            <w:vAlign w:val="center"/>
          </w:tcPr>
          <w:p w14:paraId="1DABABD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10"/>
              </w:rPr>
              <w:object w:dxaOrig="980" w:dyaOrig="320" w14:anchorId="6675DA62">
                <v:shape id="_x0000_i1060" type="#_x0000_t75" style="width:48.8pt;height:16pt" o:ole="">
                  <v:imagedata r:id="rId79" o:title=""/>
                </v:shape>
                <o:OLEObject Type="Embed" ProgID="Equation.3" ShapeID="_x0000_i1060" DrawAspect="Content" ObjectID="_1367097363" r:id="rId80"/>
              </w:object>
            </w:r>
          </w:p>
        </w:tc>
        <w:tc>
          <w:tcPr>
            <w:tcW w:w="4885" w:type="dxa"/>
            <w:vAlign w:val="center"/>
          </w:tcPr>
          <w:p w14:paraId="5DED4F3F"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 xml:space="preserve">Total number of UL PDCP sequence numbers (also including missing sequence numbers) of a bearer with </w:t>
            </w:r>
            <w:r w:rsidRPr="00C65C3C">
              <w:rPr>
                <w:rFonts w:eastAsia="MS Mincho" w:cs="Arial"/>
                <w:kern w:val="2"/>
              </w:rPr>
              <w:t xml:space="preserve">QCI = </w:t>
            </w:r>
            <w:r w:rsidRPr="00C65C3C">
              <w:rPr>
                <w:rFonts w:eastAsia="MS Mincho"/>
                <w:position w:val="-10"/>
              </w:rPr>
              <w:object w:dxaOrig="380" w:dyaOrig="300" w14:anchorId="5247CA20">
                <v:shape id="_x0000_i1061" type="#_x0000_t75" style="width:19.2pt;height:15.2pt" o:ole="">
                  <v:imagedata r:id="rId81" o:title=""/>
                </v:shape>
                <o:OLEObject Type="Embed" ProgID="Equation.3" ShapeID="_x0000_i1061" DrawAspect="Content" ObjectID="_1367097364" r:id="rId82"/>
              </w:object>
            </w:r>
            <w:r w:rsidRPr="00C65C3C">
              <w:rPr>
                <w:rFonts w:eastAsia="SimSun" w:cs="Arial"/>
                <w:kern w:val="2"/>
                <w:lang w:eastAsia="zh-CN"/>
              </w:rPr>
              <w:t xml:space="preserve">, starting from the sequence </w:t>
            </w:r>
            <w:proofErr w:type="gramStart"/>
            <w:r w:rsidRPr="00C65C3C">
              <w:rPr>
                <w:rFonts w:eastAsia="SimSun" w:cs="Arial"/>
                <w:kern w:val="2"/>
                <w:lang w:eastAsia="zh-CN"/>
              </w:rPr>
              <w:t>number  of</w:t>
            </w:r>
            <w:proofErr w:type="gramEnd"/>
            <w:r w:rsidRPr="00C65C3C">
              <w:rPr>
                <w:rFonts w:eastAsia="SimSun" w:cs="Arial"/>
                <w:kern w:val="2"/>
                <w:lang w:eastAsia="zh-CN"/>
              </w:rPr>
              <w:t xml:space="preserve"> the first packet delivered by PDCP upper SAP to higher layers until the sequence number of the last packet during time period </w:t>
            </w:r>
            <w:r w:rsidRPr="00C65C3C">
              <w:rPr>
                <w:rFonts w:eastAsia="MS Mincho"/>
                <w:position w:val="-4"/>
              </w:rPr>
              <w:object w:dxaOrig="220" w:dyaOrig="260" w14:anchorId="27221660">
                <v:shape id="_x0000_i1062" type="#_x0000_t75" style="width:10.4pt;height:12.8pt" o:ole="">
                  <v:imagedata r:id="rId83" o:title=""/>
                </v:shape>
                <o:OLEObject Type="Embed" ProgID="Equation.3" ShapeID="_x0000_i1062" DrawAspect="Content" ObjectID="_1367097365" r:id="rId84"/>
              </w:object>
            </w:r>
            <w:r w:rsidRPr="00C65C3C">
              <w:rPr>
                <w:rFonts w:eastAsia="SimSun" w:cs="Arial"/>
                <w:kern w:val="2"/>
                <w:lang w:eastAsia="zh-CN"/>
              </w:rPr>
              <w:t xml:space="preserve">.  </w:t>
            </w:r>
          </w:p>
        </w:tc>
      </w:tr>
      <w:tr w:rsidR="00AD18D3" w:rsidRPr="00C65C3C" w14:paraId="7D333B02" w14:textId="77777777" w:rsidTr="006A4D7C">
        <w:trPr>
          <w:trHeight w:val="179"/>
          <w:jc w:val="center"/>
        </w:trPr>
        <w:tc>
          <w:tcPr>
            <w:tcW w:w="1775" w:type="dxa"/>
            <w:vAlign w:val="center"/>
          </w:tcPr>
          <w:p w14:paraId="25AB614B"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MS Mincho"/>
                <w:position w:val="-4"/>
              </w:rPr>
              <w:object w:dxaOrig="220" w:dyaOrig="260" w14:anchorId="61C1382A">
                <v:shape id="_x0000_i1063" type="#_x0000_t75" style="width:10.4pt;height:12.8pt" o:ole="">
                  <v:imagedata r:id="rId85" o:title=""/>
                </v:shape>
                <o:OLEObject Type="Embed" ProgID="Equation.3" ShapeID="_x0000_i1063" DrawAspect="Content" ObjectID="_1367097366" r:id="rId86"/>
              </w:object>
            </w:r>
          </w:p>
        </w:tc>
        <w:tc>
          <w:tcPr>
            <w:tcW w:w="4885" w:type="dxa"/>
            <w:vAlign w:val="center"/>
          </w:tcPr>
          <w:p w14:paraId="3AC04566" w14:textId="77777777" w:rsidR="00AD18D3" w:rsidRPr="00C65C3C" w:rsidRDefault="00AD18D3" w:rsidP="006A4D7C">
            <w:pPr>
              <w:pStyle w:val="TAL"/>
              <w:widowControl w:val="0"/>
              <w:spacing w:afterLines="50" w:after="120"/>
              <w:jc w:val="both"/>
              <w:rPr>
                <w:rFonts w:eastAsia="SimSun" w:cs="Arial"/>
                <w:kern w:val="2"/>
                <w:lang w:eastAsia="zh-CN"/>
              </w:rPr>
            </w:pPr>
            <w:r w:rsidRPr="00C65C3C">
              <w:rPr>
                <w:rFonts w:eastAsia="SimSun" w:cs="Arial"/>
                <w:kern w:val="2"/>
                <w:lang w:eastAsia="zh-CN"/>
              </w:rPr>
              <w:t>Time Period during which the measurement is performed, Unit: minutes (NOTE).</w:t>
            </w:r>
          </w:p>
        </w:tc>
      </w:tr>
    </w:tbl>
    <w:p w14:paraId="316BBD94" w14:textId="77777777" w:rsidR="00AD18D3" w:rsidRPr="006768FB" w:rsidRDefault="00AD18D3" w:rsidP="00AD18D3">
      <w:pPr>
        <w:rPr>
          <w:kern w:val="2"/>
        </w:rPr>
      </w:pPr>
    </w:p>
    <w:p w14:paraId="5819B02D" w14:textId="77777777" w:rsidR="00AD18D3" w:rsidRPr="00AD18D3" w:rsidRDefault="00AD18D3" w:rsidP="00AD18D3"/>
    <w:sectPr w:rsidR="00AD18D3" w:rsidRPr="00AD18D3">
      <w:headerReference w:type="even" r:id="rId87"/>
      <w:footerReference w:type="default" r:id="rId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0F3E0" w14:textId="77777777" w:rsidR="00635A60" w:rsidRDefault="00635A60">
      <w:r>
        <w:separator/>
      </w:r>
    </w:p>
  </w:endnote>
  <w:endnote w:type="continuationSeparator" w:id="0">
    <w:p w14:paraId="43333111" w14:textId="77777777" w:rsidR="00635A60" w:rsidRDefault="00635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15831" w14:textId="77777777" w:rsidR="00635A60" w:rsidRDefault="00635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798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798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14F705" w14:textId="77777777" w:rsidR="00635A60" w:rsidRDefault="00635A60">
      <w:r>
        <w:separator/>
      </w:r>
    </w:p>
  </w:footnote>
  <w:footnote w:type="continuationSeparator" w:id="0">
    <w:p w14:paraId="783C7523" w14:textId="77777777" w:rsidR="00635A60" w:rsidRDefault="00635A6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C3254" w14:textId="77777777" w:rsidR="00635A60" w:rsidRDefault="00635A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792A70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C0B32EC"/>
    <w:multiLevelType w:val="hybridMultilevel"/>
    <w:tmpl w:val="431E3490"/>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3F83549A"/>
    <w:multiLevelType w:val="hybridMultilevel"/>
    <w:tmpl w:val="3D0C4D94"/>
    <w:lvl w:ilvl="0" w:tplc="133C3AA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705B90"/>
    <w:multiLevelType w:val="hybridMultilevel"/>
    <w:tmpl w:val="E77C0418"/>
    <w:lvl w:ilvl="0" w:tplc="4D0E81F2">
      <w:start w:val="1"/>
      <w:numFmt w:val="bullet"/>
      <w:lvlText w:val="›"/>
      <w:lvlJc w:val="left"/>
      <w:pPr>
        <w:tabs>
          <w:tab w:val="num" w:pos="720"/>
        </w:tabs>
        <w:ind w:left="720" w:hanging="360"/>
      </w:pPr>
      <w:rPr>
        <w:rFonts w:ascii="Arial" w:hAnsi="Arial" w:hint="default"/>
      </w:rPr>
    </w:lvl>
    <w:lvl w:ilvl="1" w:tplc="914A589A">
      <w:numFmt w:val="bullet"/>
      <w:lvlText w:val="–"/>
      <w:lvlJc w:val="left"/>
      <w:pPr>
        <w:tabs>
          <w:tab w:val="num" w:pos="1440"/>
        </w:tabs>
        <w:ind w:left="1440" w:hanging="360"/>
      </w:pPr>
      <w:rPr>
        <w:rFonts w:ascii="Ericsson Capital TT" w:hAnsi="Ericsson Capital TT" w:hint="default"/>
      </w:rPr>
    </w:lvl>
    <w:lvl w:ilvl="2" w:tplc="9B0EF122">
      <w:numFmt w:val="bullet"/>
      <w:lvlText w:val="›"/>
      <w:lvlJc w:val="left"/>
      <w:pPr>
        <w:tabs>
          <w:tab w:val="num" w:pos="2160"/>
        </w:tabs>
        <w:ind w:left="2160" w:hanging="360"/>
      </w:pPr>
      <w:rPr>
        <w:rFonts w:ascii="Ericsson Capital TT" w:hAnsi="Ericsson Capital TT" w:hint="default"/>
      </w:rPr>
    </w:lvl>
    <w:lvl w:ilvl="3" w:tplc="30661A18" w:tentative="1">
      <w:start w:val="1"/>
      <w:numFmt w:val="bullet"/>
      <w:lvlText w:val="›"/>
      <w:lvlJc w:val="left"/>
      <w:pPr>
        <w:tabs>
          <w:tab w:val="num" w:pos="2880"/>
        </w:tabs>
        <w:ind w:left="2880" w:hanging="360"/>
      </w:pPr>
      <w:rPr>
        <w:rFonts w:ascii="Arial" w:hAnsi="Arial" w:hint="default"/>
      </w:rPr>
    </w:lvl>
    <w:lvl w:ilvl="4" w:tplc="55E806FA" w:tentative="1">
      <w:start w:val="1"/>
      <w:numFmt w:val="bullet"/>
      <w:lvlText w:val="›"/>
      <w:lvlJc w:val="left"/>
      <w:pPr>
        <w:tabs>
          <w:tab w:val="num" w:pos="3600"/>
        </w:tabs>
        <w:ind w:left="3600" w:hanging="360"/>
      </w:pPr>
      <w:rPr>
        <w:rFonts w:ascii="Arial" w:hAnsi="Arial" w:hint="default"/>
      </w:rPr>
    </w:lvl>
    <w:lvl w:ilvl="5" w:tplc="F19C8764" w:tentative="1">
      <w:start w:val="1"/>
      <w:numFmt w:val="bullet"/>
      <w:lvlText w:val="›"/>
      <w:lvlJc w:val="left"/>
      <w:pPr>
        <w:tabs>
          <w:tab w:val="num" w:pos="4320"/>
        </w:tabs>
        <w:ind w:left="4320" w:hanging="360"/>
      </w:pPr>
      <w:rPr>
        <w:rFonts w:ascii="Arial" w:hAnsi="Arial" w:hint="default"/>
      </w:rPr>
    </w:lvl>
    <w:lvl w:ilvl="6" w:tplc="86CE0006" w:tentative="1">
      <w:start w:val="1"/>
      <w:numFmt w:val="bullet"/>
      <w:lvlText w:val="›"/>
      <w:lvlJc w:val="left"/>
      <w:pPr>
        <w:tabs>
          <w:tab w:val="num" w:pos="5040"/>
        </w:tabs>
        <w:ind w:left="5040" w:hanging="360"/>
      </w:pPr>
      <w:rPr>
        <w:rFonts w:ascii="Arial" w:hAnsi="Arial" w:hint="default"/>
      </w:rPr>
    </w:lvl>
    <w:lvl w:ilvl="7" w:tplc="2AE87DB2" w:tentative="1">
      <w:start w:val="1"/>
      <w:numFmt w:val="bullet"/>
      <w:lvlText w:val="›"/>
      <w:lvlJc w:val="left"/>
      <w:pPr>
        <w:tabs>
          <w:tab w:val="num" w:pos="5760"/>
        </w:tabs>
        <w:ind w:left="5760" w:hanging="360"/>
      </w:pPr>
      <w:rPr>
        <w:rFonts w:ascii="Arial" w:hAnsi="Arial" w:hint="default"/>
      </w:rPr>
    </w:lvl>
    <w:lvl w:ilvl="8" w:tplc="B1D2425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6446"/>
    <w:rsid w:val="00006896"/>
    <w:rsid w:val="00007CDC"/>
    <w:rsid w:val="00011B28"/>
    <w:rsid w:val="00012CA8"/>
    <w:rsid w:val="00015D15"/>
    <w:rsid w:val="00023FC1"/>
    <w:rsid w:val="0002564D"/>
    <w:rsid w:val="00025ECA"/>
    <w:rsid w:val="000325B8"/>
    <w:rsid w:val="00034C15"/>
    <w:rsid w:val="00036BA1"/>
    <w:rsid w:val="000422E2"/>
    <w:rsid w:val="00042F22"/>
    <w:rsid w:val="000444EF"/>
    <w:rsid w:val="00052A07"/>
    <w:rsid w:val="000534E3"/>
    <w:rsid w:val="0005477B"/>
    <w:rsid w:val="0005606A"/>
    <w:rsid w:val="00057117"/>
    <w:rsid w:val="000616E7"/>
    <w:rsid w:val="0006487E"/>
    <w:rsid w:val="00064FB2"/>
    <w:rsid w:val="00065E1A"/>
    <w:rsid w:val="00071C6D"/>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CD2"/>
    <w:rsid w:val="000F6DF3"/>
    <w:rsid w:val="001005FF"/>
    <w:rsid w:val="00100F45"/>
    <w:rsid w:val="001062FB"/>
    <w:rsid w:val="001063E6"/>
    <w:rsid w:val="0010644D"/>
    <w:rsid w:val="00113CF4"/>
    <w:rsid w:val="001153EA"/>
    <w:rsid w:val="00115643"/>
    <w:rsid w:val="00116765"/>
    <w:rsid w:val="001219F5"/>
    <w:rsid w:val="00121A20"/>
    <w:rsid w:val="0012377F"/>
    <w:rsid w:val="00124314"/>
    <w:rsid w:val="00125147"/>
    <w:rsid w:val="00126B4A"/>
    <w:rsid w:val="00132FD0"/>
    <w:rsid w:val="001344C0"/>
    <w:rsid w:val="001346FA"/>
    <w:rsid w:val="00135252"/>
    <w:rsid w:val="00137AB5"/>
    <w:rsid w:val="00137F0B"/>
    <w:rsid w:val="00143008"/>
    <w:rsid w:val="00151E23"/>
    <w:rsid w:val="001526E0"/>
    <w:rsid w:val="001551B5"/>
    <w:rsid w:val="001659C1"/>
    <w:rsid w:val="00173A8E"/>
    <w:rsid w:val="0018143F"/>
    <w:rsid w:val="00184B85"/>
    <w:rsid w:val="00190AC1"/>
    <w:rsid w:val="0019341A"/>
    <w:rsid w:val="00197DF9"/>
    <w:rsid w:val="001A1987"/>
    <w:rsid w:val="001A2564"/>
    <w:rsid w:val="001A3EE3"/>
    <w:rsid w:val="001A6173"/>
    <w:rsid w:val="001A6CBA"/>
    <w:rsid w:val="001B0D97"/>
    <w:rsid w:val="001B5A5D"/>
    <w:rsid w:val="001C1CE5"/>
    <w:rsid w:val="001C3D2A"/>
    <w:rsid w:val="001D51BA"/>
    <w:rsid w:val="001D6342"/>
    <w:rsid w:val="001D6D53"/>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D91"/>
    <w:rsid w:val="00257543"/>
    <w:rsid w:val="002617E7"/>
    <w:rsid w:val="0026202D"/>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C6"/>
    <w:rsid w:val="00296227"/>
    <w:rsid w:val="00296F44"/>
    <w:rsid w:val="0029777D"/>
    <w:rsid w:val="002A0347"/>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1AA"/>
    <w:rsid w:val="003203ED"/>
    <w:rsid w:val="00322C9F"/>
    <w:rsid w:val="0032460C"/>
    <w:rsid w:val="00324D23"/>
    <w:rsid w:val="00331751"/>
    <w:rsid w:val="00334579"/>
    <w:rsid w:val="00335858"/>
    <w:rsid w:val="00336BDA"/>
    <w:rsid w:val="00342BD7"/>
    <w:rsid w:val="00346DB5"/>
    <w:rsid w:val="003477B1"/>
    <w:rsid w:val="00357380"/>
    <w:rsid w:val="003602D9"/>
    <w:rsid w:val="003604CE"/>
    <w:rsid w:val="00363753"/>
    <w:rsid w:val="00370E47"/>
    <w:rsid w:val="003742AC"/>
    <w:rsid w:val="00377CE1"/>
    <w:rsid w:val="00385BF0"/>
    <w:rsid w:val="00392EFD"/>
    <w:rsid w:val="003939FF"/>
    <w:rsid w:val="003A2223"/>
    <w:rsid w:val="003A2A0F"/>
    <w:rsid w:val="003A45A1"/>
    <w:rsid w:val="003A5B0A"/>
    <w:rsid w:val="003A6BAC"/>
    <w:rsid w:val="003A7EF3"/>
    <w:rsid w:val="003B159C"/>
    <w:rsid w:val="003B369F"/>
    <w:rsid w:val="003B36A3"/>
    <w:rsid w:val="003B7FE5"/>
    <w:rsid w:val="003C11C8"/>
    <w:rsid w:val="003C2702"/>
    <w:rsid w:val="003C3013"/>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7A3"/>
    <w:rsid w:val="0041263E"/>
    <w:rsid w:val="00413AAC"/>
    <w:rsid w:val="00421105"/>
    <w:rsid w:val="004242F4"/>
    <w:rsid w:val="00427248"/>
    <w:rsid w:val="00430E9D"/>
    <w:rsid w:val="00437447"/>
    <w:rsid w:val="00441A92"/>
    <w:rsid w:val="00444F56"/>
    <w:rsid w:val="00446488"/>
    <w:rsid w:val="004516E4"/>
    <w:rsid w:val="004517AA"/>
    <w:rsid w:val="00452CAC"/>
    <w:rsid w:val="00457565"/>
    <w:rsid w:val="00457B71"/>
    <w:rsid w:val="004669E2"/>
    <w:rsid w:val="00470C31"/>
    <w:rsid w:val="004734D0"/>
    <w:rsid w:val="0047556B"/>
    <w:rsid w:val="00477768"/>
    <w:rsid w:val="00492BC5"/>
    <w:rsid w:val="004964F1"/>
    <w:rsid w:val="004A16BC"/>
    <w:rsid w:val="004A2B94"/>
    <w:rsid w:val="004A31EB"/>
    <w:rsid w:val="004A42F4"/>
    <w:rsid w:val="004B64F0"/>
    <w:rsid w:val="004B7C0C"/>
    <w:rsid w:val="004C3898"/>
    <w:rsid w:val="004C5D23"/>
    <w:rsid w:val="004D36B1"/>
    <w:rsid w:val="004D7A5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749"/>
    <w:rsid w:val="005153A7"/>
    <w:rsid w:val="0051566C"/>
    <w:rsid w:val="005219CF"/>
    <w:rsid w:val="0052458C"/>
    <w:rsid w:val="00525315"/>
    <w:rsid w:val="00527027"/>
    <w:rsid w:val="00530FD1"/>
    <w:rsid w:val="00534B59"/>
    <w:rsid w:val="00536759"/>
    <w:rsid w:val="00537C62"/>
    <w:rsid w:val="00540743"/>
    <w:rsid w:val="00546970"/>
    <w:rsid w:val="00554E19"/>
    <w:rsid w:val="0056121F"/>
    <w:rsid w:val="00572505"/>
    <w:rsid w:val="00577FB9"/>
    <w:rsid w:val="0058254B"/>
    <w:rsid w:val="00582809"/>
    <w:rsid w:val="00585243"/>
    <w:rsid w:val="0058798C"/>
    <w:rsid w:val="00587FA9"/>
    <w:rsid w:val="005900FA"/>
    <w:rsid w:val="005935A4"/>
    <w:rsid w:val="005948C2"/>
    <w:rsid w:val="00595DCA"/>
    <w:rsid w:val="0059779B"/>
    <w:rsid w:val="005A209A"/>
    <w:rsid w:val="005A4E24"/>
    <w:rsid w:val="005A662D"/>
    <w:rsid w:val="005B35D7"/>
    <w:rsid w:val="005B392A"/>
    <w:rsid w:val="005B3AA3"/>
    <w:rsid w:val="005B6F83"/>
    <w:rsid w:val="005C74FB"/>
    <w:rsid w:val="005D1602"/>
    <w:rsid w:val="005E167A"/>
    <w:rsid w:val="005E385F"/>
    <w:rsid w:val="005E3A40"/>
    <w:rsid w:val="005E5834"/>
    <w:rsid w:val="005E5B81"/>
    <w:rsid w:val="005F2CB1"/>
    <w:rsid w:val="005F3025"/>
    <w:rsid w:val="005F618C"/>
    <w:rsid w:val="005F70BD"/>
    <w:rsid w:val="0060283C"/>
    <w:rsid w:val="00604F14"/>
    <w:rsid w:val="00611B83"/>
    <w:rsid w:val="00613257"/>
    <w:rsid w:val="00620A71"/>
    <w:rsid w:val="00620D80"/>
    <w:rsid w:val="006234A6"/>
    <w:rsid w:val="00625B65"/>
    <w:rsid w:val="00630001"/>
    <w:rsid w:val="006301BD"/>
    <w:rsid w:val="006311B3"/>
    <w:rsid w:val="00631F81"/>
    <w:rsid w:val="0063284C"/>
    <w:rsid w:val="00635A60"/>
    <w:rsid w:val="00636398"/>
    <w:rsid w:val="006368D3"/>
    <w:rsid w:val="006377EC"/>
    <w:rsid w:val="0064151F"/>
    <w:rsid w:val="00641533"/>
    <w:rsid w:val="0064208D"/>
    <w:rsid w:val="00643475"/>
    <w:rsid w:val="0064396A"/>
    <w:rsid w:val="00645491"/>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46"/>
    <w:rsid w:val="006741F2"/>
    <w:rsid w:val="00674CC3"/>
    <w:rsid w:val="00675C72"/>
    <w:rsid w:val="006771F9"/>
    <w:rsid w:val="006776D7"/>
    <w:rsid w:val="00681003"/>
    <w:rsid w:val="006817C9"/>
    <w:rsid w:val="00683ECE"/>
    <w:rsid w:val="00695FC2"/>
    <w:rsid w:val="00696949"/>
    <w:rsid w:val="00697052"/>
    <w:rsid w:val="006A46FB"/>
    <w:rsid w:val="006A4D7C"/>
    <w:rsid w:val="006A5E28"/>
    <w:rsid w:val="006A697B"/>
    <w:rsid w:val="006A7AFF"/>
    <w:rsid w:val="006B1816"/>
    <w:rsid w:val="006B2099"/>
    <w:rsid w:val="006B50CF"/>
    <w:rsid w:val="006C03B8"/>
    <w:rsid w:val="006C5EC9"/>
    <w:rsid w:val="006C6059"/>
    <w:rsid w:val="006C7522"/>
    <w:rsid w:val="006D6F08"/>
    <w:rsid w:val="006E0084"/>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1318"/>
    <w:rsid w:val="00726EA6"/>
    <w:rsid w:val="00727208"/>
    <w:rsid w:val="00727680"/>
    <w:rsid w:val="00731D76"/>
    <w:rsid w:val="007348B1"/>
    <w:rsid w:val="00735268"/>
    <w:rsid w:val="007353C3"/>
    <w:rsid w:val="007362A6"/>
    <w:rsid w:val="00736D7D"/>
    <w:rsid w:val="00740E58"/>
    <w:rsid w:val="007445A0"/>
    <w:rsid w:val="0074524B"/>
    <w:rsid w:val="00747D8B"/>
    <w:rsid w:val="00751228"/>
    <w:rsid w:val="007571E1"/>
    <w:rsid w:val="007579F5"/>
    <w:rsid w:val="007604B2"/>
    <w:rsid w:val="00762A20"/>
    <w:rsid w:val="00762B93"/>
    <w:rsid w:val="00765281"/>
    <w:rsid w:val="00766BAD"/>
    <w:rsid w:val="0076708C"/>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7E5"/>
    <w:rsid w:val="007C05DD"/>
    <w:rsid w:val="007C3D18"/>
    <w:rsid w:val="007C60BF"/>
    <w:rsid w:val="007C6A07"/>
    <w:rsid w:val="007C6A6B"/>
    <w:rsid w:val="007C75A1"/>
    <w:rsid w:val="007C77A5"/>
    <w:rsid w:val="007D04E5"/>
    <w:rsid w:val="007D1D4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95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19F"/>
    <w:rsid w:val="008E065E"/>
    <w:rsid w:val="008E0927"/>
    <w:rsid w:val="008E1909"/>
    <w:rsid w:val="008F1EAB"/>
    <w:rsid w:val="008F33DC"/>
    <w:rsid w:val="008F477F"/>
    <w:rsid w:val="008F523A"/>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388"/>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023"/>
    <w:rsid w:val="009960EC"/>
    <w:rsid w:val="009970DD"/>
    <w:rsid w:val="009A0FBA"/>
    <w:rsid w:val="009A1601"/>
    <w:rsid w:val="009A462D"/>
    <w:rsid w:val="009A5CBA"/>
    <w:rsid w:val="009A6C51"/>
    <w:rsid w:val="009B1F30"/>
    <w:rsid w:val="009B3AC2"/>
    <w:rsid w:val="009B4DF4"/>
    <w:rsid w:val="009B564E"/>
    <w:rsid w:val="009B7E87"/>
    <w:rsid w:val="009C403E"/>
    <w:rsid w:val="009D4FF0"/>
    <w:rsid w:val="009D703C"/>
    <w:rsid w:val="009D718F"/>
    <w:rsid w:val="009E068F"/>
    <w:rsid w:val="009E14E0"/>
    <w:rsid w:val="009E35DB"/>
    <w:rsid w:val="009E3F50"/>
    <w:rsid w:val="009E47A3"/>
    <w:rsid w:val="009E5E27"/>
    <w:rsid w:val="009F08F3"/>
    <w:rsid w:val="009F344F"/>
    <w:rsid w:val="00A048A8"/>
    <w:rsid w:val="00A04F49"/>
    <w:rsid w:val="00A13E54"/>
    <w:rsid w:val="00A179A8"/>
    <w:rsid w:val="00A17F63"/>
    <w:rsid w:val="00A20A72"/>
    <w:rsid w:val="00A2193B"/>
    <w:rsid w:val="00A2351A"/>
    <w:rsid w:val="00A264A9"/>
    <w:rsid w:val="00A27785"/>
    <w:rsid w:val="00A30187"/>
    <w:rsid w:val="00A3448A"/>
    <w:rsid w:val="00A36297"/>
    <w:rsid w:val="00A3793A"/>
    <w:rsid w:val="00A407BF"/>
    <w:rsid w:val="00A41E2B"/>
    <w:rsid w:val="00A45B74"/>
    <w:rsid w:val="00A50F08"/>
    <w:rsid w:val="00A52E1D"/>
    <w:rsid w:val="00A61499"/>
    <w:rsid w:val="00A62A77"/>
    <w:rsid w:val="00A63483"/>
    <w:rsid w:val="00A64D0C"/>
    <w:rsid w:val="00A657D7"/>
    <w:rsid w:val="00A65D1C"/>
    <w:rsid w:val="00A660AC"/>
    <w:rsid w:val="00A67E6C"/>
    <w:rsid w:val="00A71B99"/>
    <w:rsid w:val="00A739D0"/>
    <w:rsid w:val="00A761D4"/>
    <w:rsid w:val="00A77EC4"/>
    <w:rsid w:val="00A80760"/>
    <w:rsid w:val="00A92879"/>
    <w:rsid w:val="00A9442A"/>
    <w:rsid w:val="00AA016F"/>
    <w:rsid w:val="00AA1ED6"/>
    <w:rsid w:val="00AA51D6"/>
    <w:rsid w:val="00AB0BC8"/>
    <w:rsid w:val="00AB11CA"/>
    <w:rsid w:val="00AB14D9"/>
    <w:rsid w:val="00AB4AB8"/>
    <w:rsid w:val="00AB655E"/>
    <w:rsid w:val="00AC007F"/>
    <w:rsid w:val="00AC2ECD"/>
    <w:rsid w:val="00AC3119"/>
    <w:rsid w:val="00AC4680"/>
    <w:rsid w:val="00AC49FB"/>
    <w:rsid w:val="00AC5A10"/>
    <w:rsid w:val="00AD0AA3"/>
    <w:rsid w:val="00AD18D3"/>
    <w:rsid w:val="00AD3D07"/>
    <w:rsid w:val="00AD3F94"/>
    <w:rsid w:val="00AD4A5A"/>
    <w:rsid w:val="00AE27AC"/>
    <w:rsid w:val="00AE40E0"/>
    <w:rsid w:val="00AE4DBA"/>
    <w:rsid w:val="00AE4F07"/>
    <w:rsid w:val="00AF1C5D"/>
    <w:rsid w:val="00AF42D7"/>
    <w:rsid w:val="00B006FE"/>
    <w:rsid w:val="00B007CB"/>
    <w:rsid w:val="00B02AA9"/>
    <w:rsid w:val="00B02FA3"/>
    <w:rsid w:val="00B04702"/>
    <w:rsid w:val="00B04B7A"/>
    <w:rsid w:val="00B05084"/>
    <w:rsid w:val="00B157F9"/>
    <w:rsid w:val="00B20256"/>
    <w:rsid w:val="00B20D09"/>
    <w:rsid w:val="00B21482"/>
    <w:rsid w:val="00B2763F"/>
    <w:rsid w:val="00B27AAC"/>
    <w:rsid w:val="00B30929"/>
    <w:rsid w:val="00B35B7D"/>
    <w:rsid w:val="00B372AA"/>
    <w:rsid w:val="00B40445"/>
    <w:rsid w:val="00B41888"/>
    <w:rsid w:val="00B45A52"/>
    <w:rsid w:val="00B46175"/>
    <w:rsid w:val="00B47725"/>
    <w:rsid w:val="00B51794"/>
    <w:rsid w:val="00B664C7"/>
    <w:rsid w:val="00B739F6"/>
    <w:rsid w:val="00B81A6C"/>
    <w:rsid w:val="00B85DE5"/>
    <w:rsid w:val="00B90F73"/>
    <w:rsid w:val="00B93B59"/>
    <w:rsid w:val="00B9406A"/>
    <w:rsid w:val="00BA2280"/>
    <w:rsid w:val="00BA2A08"/>
    <w:rsid w:val="00BA440A"/>
    <w:rsid w:val="00BA56D2"/>
    <w:rsid w:val="00BA76E0"/>
    <w:rsid w:val="00BB2A25"/>
    <w:rsid w:val="00BB32D1"/>
    <w:rsid w:val="00BB51E9"/>
    <w:rsid w:val="00BC0FDC"/>
    <w:rsid w:val="00BC3053"/>
    <w:rsid w:val="00BC4D2E"/>
    <w:rsid w:val="00BD48AC"/>
    <w:rsid w:val="00BD5F1A"/>
    <w:rsid w:val="00BE1234"/>
    <w:rsid w:val="00BE2FA6"/>
    <w:rsid w:val="00BE333F"/>
    <w:rsid w:val="00BE70D3"/>
    <w:rsid w:val="00BE7406"/>
    <w:rsid w:val="00BE7603"/>
    <w:rsid w:val="00BF117D"/>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4482D"/>
    <w:rsid w:val="00C54995"/>
    <w:rsid w:val="00C54D41"/>
    <w:rsid w:val="00C60783"/>
    <w:rsid w:val="00C64672"/>
    <w:rsid w:val="00C70697"/>
    <w:rsid w:val="00C71582"/>
    <w:rsid w:val="00C72EF4"/>
    <w:rsid w:val="00C75D2F"/>
    <w:rsid w:val="00C767BE"/>
    <w:rsid w:val="00C76E3C"/>
    <w:rsid w:val="00C81568"/>
    <w:rsid w:val="00C87A23"/>
    <w:rsid w:val="00C9027A"/>
    <w:rsid w:val="00C9068E"/>
    <w:rsid w:val="00C93C4B"/>
    <w:rsid w:val="00C944AB"/>
    <w:rsid w:val="00C95B40"/>
    <w:rsid w:val="00CA1ED8"/>
    <w:rsid w:val="00CB1F63"/>
    <w:rsid w:val="00CB4928"/>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CED"/>
    <w:rsid w:val="00CF625B"/>
    <w:rsid w:val="00CF687E"/>
    <w:rsid w:val="00D0349B"/>
    <w:rsid w:val="00D04537"/>
    <w:rsid w:val="00D10249"/>
    <w:rsid w:val="00D11096"/>
    <w:rsid w:val="00D115C3"/>
    <w:rsid w:val="00D11897"/>
    <w:rsid w:val="00D13135"/>
    <w:rsid w:val="00D13E4E"/>
    <w:rsid w:val="00D17989"/>
    <w:rsid w:val="00D2191D"/>
    <w:rsid w:val="00D239A7"/>
    <w:rsid w:val="00D23F47"/>
    <w:rsid w:val="00D36E71"/>
    <w:rsid w:val="00D37D87"/>
    <w:rsid w:val="00D40B33"/>
    <w:rsid w:val="00D4318F"/>
    <w:rsid w:val="00D438BF"/>
    <w:rsid w:val="00D440F8"/>
    <w:rsid w:val="00D546FF"/>
    <w:rsid w:val="00D55AD5"/>
    <w:rsid w:val="00D572DE"/>
    <w:rsid w:val="00D576CA"/>
    <w:rsid w:val="00D610A2"/>
    <w:rsid w:val="00D61AF5"/>
    <w:rsid w:val="00D6268C"/>
    <w:rsid w:val="00D652B5"/>
    <w:rsid w:val="00D66155"/>
    <w:rsid w:val="00D708B0"/>
    <w:rsid w:val="00D7138D"/>
    <w:rsid w:val="00D77B1D"/>
    <w:rsid w:val="00D8021F"/>
    <w:rsid w:val="00D80383"/>
    <w:rsid w:val="00D823C6"/>
    <w:rsid w:val="00D86CA3"/>
    <w:rsid w:val="00D871CE"/>
    <w:rsid w:val="00D9196D"/>
    <w:rsid w:val="00D92982"/>
    <w:rsid w:val="00D92A45"/>
    <w:rsid w:val="00D95DF5"/>
    <w:rsid w:val="00DA305E"/>
    <w:rsid w:val="00DA5417"/>
    <w:rsid w:val="00DA546E"/>
    <w:rsid w:val="00DA56E8"/>
    <w:rsid w:val="00DB0A9F"/>
    <w:rsid w:val="00DB377D"/>
    <w:rsid w:val="00DC2D36"/>
    <w:rsid w:val="00DC53EF"/>
    <w:rsid w:val="00DC5CA8"/>
    <w:rsid w:val="00DD0235"/>
    <w:rsid w:val="00DE5608"/>
    <w:rsid w:val="00DE58D0"/>
    <w:rsid w:val="00DE5F73"/>
    <w:rsid w:val="00DE654F"/>
    <w:rsid w:val="00DF0B6E"/>
    <w:rsid w:val="00DF15E0"/>
    <w:rsid w:val="00DF37A0"/>
    <w:rsid w:val="00E110E7"/>
    <w:rsid w:val="00E11B20"/>
    <w:rsid w:val="00E17FA2"/>
    <w:rsid w:val="00E22330"/>
    <w:rsid w:val="00E30B5A"/>
    <w:rsid w:val="00E3123D"/>
    <w:rsid w:val="00E31461"/>
    <w:rsid w:val="00E31D43"/>
    <w:rsid w:val="00E32608"/>
    <w:rsid w:val="00E334D3"/>
    <w:rsid w:val="00E34188"/>
    <w:rsid w:val="00E34B6E"/>
    <w:rsid w:val="00E35559"/>
    <w:rsid w:val="00E3723A"/>
    <w:rsid w:val="00E37860"/>
    <w:rsid w:val="00E446F1"/>
    <w:rsid w:val="00E46886"/>
    <w:rsid w:val="00E47AEF"/>
    <w:rsid w:val="00E53B75"/>
    <w:rsid w:val="00E54E3B"/>
    <w:rsid w:val="00E57565"/>
    <w:rsid w:val="00E60778"/>
    <w:rsid w:val="00E63838"/>
    <w:rsid w:val="00E64434"/>
    <w:rsid w:val="00E64896"/>
    <w:rsid w:val="00E67C51"/>
    <w:rsid w:val="00E72EFC"/>
    <w:rsid w:val="00E758EC"/>
    <w:rsid w:val="00E81BA9"/>
    <w:rsid w:val="00E8234C"/>
    <w:rsid w:val="00E83AA9"/>
    <w:rsid w:val="00E85928"/>
    <w:rsid w:val="00E87822"/>
    <w:rsid w:val="00E878F7"/>
    <w:rsid w:val="00E90395"/>
    <w:rsid w:val="00E9075E"/>
    <w:rsid w:val="00E90E49"/>
    <w:rsid w:val="00E917F9"/>
    <w:rsid w:val="00E91BB3"/>
    <w:rsid w:val="00E9291C"/>
    <w:rsid w:val="00E93FFE"/>
    <w:rsid w:val="00E94F8A"/>
    <w:rsid w:val="00E951EC"/>
    <w:rsid w:val="00E9749F"/>
    <w:rsid w:val="00EA7A41"/>
    <w:rsid w:val="00EB077B"/>
    <w:rsid w:val="00EB179A"/>
    <w:rsid w:val="00EB4EA2"/>
    <w:rsid w:val="00EB665C"/>
    <w:rsid w:val="00EC27C6"/>
    <w:rsid w:val="00EC4207"/>
    <w:rsid w:val="00EC5653"/>
    <w:rsid w:val="00EC71CE"/>
    <w:rsid w:val="00ED1006"/>
    <w:rsid w:val="00EF18FE"/>
    <w:rsid w:val="00EF3C81"/>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9F2"/>
    <w:rsid w:val="00F40F0C"/>
    <w:rsid w:val="00F4766C"/>
    <w:rsid w:val="00F50548"/>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F2E"/>
    <w:rsid w:val="00F817CE"/>
    <w:rsid w:val="00F8456C"/>
    <w:rsid w:val="00F859D8"/>
    <w:rsid w:val="00F868F5"/>
    <w:rsid w:val="00F9056A"/>
    <w:rsid w:val="00F90F8D"/>
    <w:rsid w:val="00F92782"/>
    <w:rsid w:val="00F93AA9"/>
    <w:rsid w:val="00F95E66"/>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14:docId w14:val="73F96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customStyle="1" w:styleId="NO">
    <w:name w:val="NO"/>
    <w:basedOn w:val="Normal"/>
    <w:link w:val="NOChar"/>
    <w:rsid w:val="00AD18D3"/>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basedOn w:val="DefaultParagraphFont"/>
    <w:link w:val="NO"/>
    <w:rsid w:val="00AD18D3"/>
    <w:rPr>
      <w:rFonts w:ascii="Times New Roman" w:hAnsi="Times New Roman"/>
      <w:lang w:val="en-GB"/>
    </w:rPr>
  </w:style>
  <w:style w:type="character" w:customStyle="1" w:styleId="TALCar">
    <w:name w:val="TAL Car"/>
    <w:basedOn w:val="DefaultParagraphFont"/>
    <w:link w:val="TAL"/>
    <w:rsid w:val="00AD18D3"/>
    <w:rPr>
      <w:rFonts w:ascii="Arial" w:hAnsi="Arial"/>
      <w:sz w:val="18"/>
      <w:lang w:val="en-GB"/>
    </w:rPr>
  </w:style>
  <w:style w:type="paragraph" w:styleId="Title">
    <w:name w:val="Title"/>
    <w:basedOn w:val="Normal"/>
    <w:next w:val="Normal"/>
    <w:link w:val="TitleChar"/>
    <w:qFormat/>
    <w:rsid w:val="00D04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04537"/>
    <w:rPr>
      <w:rFonts w:asciiTheme="majorHAnsi" w:eastAsiaTheme="majorEastAsia" w:hAnsiTheme="majorHAnsi" w:cstheme="majorBidi"/>
      <w:color w:val="17365D" w:themeColor="text2" w:themeShade="BF"/>
      <w:spacing w:val="5"/>
      <w:kern w:val="28"/>
      <w:sz w:val="52"/>
      <w:szCs w:val="52"/>
      <w:lang w:val="en-GB" w:eastAsia="zh-CN"/>
    </w:rPr>
  </w:style>
  <w:style w:type="paragraph" w:styleId="ListParagraph">
    <w:name w:val="List Paragraph"/>
    <w:basedOn w:val="Normal"/>
    <w:uiPriority w:val="72"/>
    <w:rsid w:val="00294EC6"/>
    <w:pPr>
      <w:ind w:left="720"/>
      <w:contextualSpacing/>
    </w:pPr>
  </w:style>
  <w:style w:type="character" w:styleId="Strong">
    <w:name w:val="Strong"/>
    <w:basedOn w:val="DefaultParagraphFont"/>
    <w:qFormat/>
    <w:rsid w:val="00064FB2"/>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link w:val="TALCar"/>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customStyle="1" w:styleId="NO">
    <w:name w:val="NO"/>
    <w:basedOn w:val="Normal"/>
    <w:link w:val="NOChar"/>
    <w:rsid w:val="00AD18D3"/>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basedOn w:val="DefaultParagraphFont"/>
    <w:link w:val="NO"/>
    <w:rsid w:val="00AD18D3"/>
    <w:rPr>
      <w:rFonts w:ascii="Times New Roman" w:hAnsi="Times New Roman"/>
      <w:lang w:val="en-GB"/>
    </w:rPr>
  </w:style>
  <w:style w:type="character" w:customStyle="1" w:styleId="TALCar">
    <w:name w:val="TAL Car"/>
    <w:basedOn w:val="DefaultParagraphFont"/>
    <w:link w:val="TAL"/>
    <w:rsid w:val="00AD18D3"/>
    <w:rPr>
      <w:rFonts w:ascii="Arial" w:hAnsi="Arial"/>
      <w:sz w:val="18"/>
      <w:lang w:val="en-GB"/>
    </w:rPr>
  </w:style>
  <w:style w:type="paragraph" w:styleId="Title">
    <w:name w:val="Title"/>
    <w:basedOn w:val="Normal"/>
    <w:next w:val="Normal"/>
    <w:link w:val="TitleChar"/>
    <w:qFormat/>
    <w:rsid w:val="00D0453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D04537"/>
    <w:rPr>
      <w:rFonts w:asciiTheme="majorHAnsi" w:eastAsiaTheme="majorEastAsia" w:hAnsiTheme="majorHAnsi" w:cstheme="majorBidi"/>
      <w:color w:val="17365D" w:themeColor="text2" w:themeShade="BF"/>
      <w:spacing w:val="5"/>
      <w:kern w:val="28"/>
      <w:sz w:val="52"/>
      <w:szCs w:val="52"/>
      <w:lang w:val="en-GB" w:eastAsia="zh-CN"/>
    </w:rPr>
  </w:style>
  <w:style w:type="paragraph" w:styleId="ListParagraph">
    <w:name w:val="List Paragraph"/>
    <w:basedOn w:val="Normal"/>
    <w:uiPriority w:val="72"/>
    <w:rsid w:val="00294EC6"/>
    <w:pPr>
      <w:ind w:left="720"/>
      <w:contextualSpacing/>
    </w:pPr>
  </w:style>
  <w:style w:type="character" w:styleId="Strong">
    <w:name w:val="Strong"/>
    <w:basedOn w:val="DefaultParagraphFont"/>
    <w:qFormat/>
    <w:rsid w:val="00064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397291">
      <w:bodyDiv w:val="1"/>
      <w:marLeft w:val="0"/>
      <w:marRight w:val="0"/>
      <w:marTop w:val="0"/>
      <w:marBottom w:val="0"/>
      <w:divBdr>
        <w:top w:val="none" w:sz="0" w:space="0" w:color="auto"/>
        <w:left w:val="none" w:sz="0" w:space="0" w:color="auto"/>
        <w:bottom w:val="none" w:sz="0" w:space="0" w:color="auto"/>
        <w:right w:val="none" w:sz="0" w:space="0" w:color="auto"/>
      </w:divBdr>
    </w:div>
    <w:div w:id="930548833">
      <w:bodyDiv w:val="1"/>
      <w:marLeft w:val="0"/>
      <w:marRight w:val="0"/>
      <w:marTop w:val="0"/>
      <w:marBottom w:val="0"/>
      <w:divBdr>
        <w:top w:val="none" w:sz="0" w:space="0" w:color="auto"/>
        <w:left w:val="none" w:sz="0" w:space="0" w:color="auto"/>
        <w:bottom w:val="none" w:sz="0" w:space="0" w:color="auto"/>
        <w:right w:val="none" w:sz="0" w:space="0" w:color="auto"/>
      </w:divBdr>
    </w:div>
    <w:div w:id="1268611836">
      <w:bodyDiv w:val="1"/>
      <w:marLeft w:val="0"/>
      <w:marRight w:val="0"/>
      <w:marTop w:val="0"/>
      <w:marBottom w:val="0"/>
      <w:divBdr>
        <w:top w:val="none" w:sz="0" w:space="0" w:color="auto"/>
        <w:left w:val="none" w:sz="0" w:space="0" w:color="auto"/>
        <w:bottom w:val="none" w:sz="0" w:space="0" w:color="auto"/>
        <w:right w:val="none" w:sz="0" w:space="0" w:color="auto"/>
      </w:divBdr>
      <w:divsChild>
        <w:div w:id="1707556965">
          <w:marLeft w:val="274"/>
          <w:marRight w:val="0"/>
          <w:marTop w:val="86"/>
          <w:marBottom w:val="0"/>
          <w:divBdr>
            <w:top w:val="none" w:sz="0" w:space="0" w:color="auto"/>
            <w:left w:val="none" w:sz="0" w:space="0" w:color="auto"/>
            <w:bottom w:val="none" w:sz="0" w:space="0" w:color="auto"/>
            <w:right w:val="none" w:sz="0" w:space="0" w:color="auto"/>
          </w:divBdr>
        </w:div>
        <w:div w:id="655688100">
          <w:marLeft w:val="835"/>
          <w:marRight w:val="0"/>
          <w:marTop w:val="77"/>
          <w:marBottom w:val="0"/>
          <w:divBdr>
            <w:top w:val="none" w:sz="0" w:space="0" w:color="auto"/>
            <w:left w:val="none" w:sz="0" w:space="0" w:color="auto"/>
            <w:bottom w:val="none" w:sz="0" w:space="0" w:color="auto"/>
            <w:right w:val="none" w:sz="0" w:space="0" w:color="auto"/>
          </w:divBdr>
        </w:div>
        <w:div w:id="1001009416">
          <w:marLeft w:val="835"/>
          <w:marRight w:val="0"/>
          <w:marTop w:val="77"/>
          <w:marBottom w:val="0"/>
          <w:divBdr>
            <w:top w:val="none" w:sz="0" w:space="0" w:color="auto"/>
            <w:left w:val="none" w:sz="0" w:space="0" w:color="auto"/>
            <w:bottom w:val="none" w:sz="0" w:space="0" w:color="auto"/>
            <w:right w:val="none" w:sz="0" w:space="0" w:color="auto"/>
          </w:divBdr>
        </w:div>
        <w:div w:id="1550144353">
          <w:marLeft w:val="835"/>
          <w:marRight w:val="0"/>
          <w:marTop w:val="77"/>
          <w:marBottom w:val="0"/>
          <w:divBdr>
            <w:top w:val="none" w:sz="0" w:space="0" w:color="auto"/>
            <w:left w:val="none" w:sz="0" w:space="0" w:color="auto"/>
            <w:bottom w:val="none" w:sz="0" w:space="0" w:color="auto"/>
            <w:right w:val="none" w:sz="0" w:space="0" w:color="auto"/>
          </w:divBdr>
        </w:div>
        <w:div w:id="426313106">
          <w:marLeft w:val="835"/>
          <w:marRight w:val="0"/>
          <w:marTop w:val="77"/>
          <w:marBottom w:val="0"/>
          <w:divBdr>
            <w:top w:val="none" w:sz="0" w:space="0" w:color="auto"/>
            <w:left w:val="none" w:sz="0" w:space="0" w:color="auto"/>
            <w:bottom w:val="none" w:sz="0" w:space="0" w:color="auto"/>
            <w:right w:val="none" w:sz="0" w:space="0" w:color="auto"/>
          </w:divBdr>
        </w:div>
        <w:div w:id="67701522">
          <w:marLeft w:val="835"/>
          <w:marRight w:val="0"/>
          <w:marTop w:val="77"/>
          <w:marBottom w:val="0"/>
          <w:divBdr>
            <w:top w:val="none" w:sz="0" w:space="0" w:color="auto"/>
            <w:left w:val="none" w:sz="0" w:space="0" w:color="auto"/>
            <w:bottom w:val="none" w:sz="0" w:space="0" w:color="auto"/>
            <w:right w:val="none" w:sz="0" w:space="0" w:color="auto"/>
          </w:divBdr>
        </w:div>
        <w:div w:id="25301365">
          <w:marLeft w:val="274"/>
          <w:marRight w:val="0"/>
          <w:marTop w:val="86"/>
          <w:marBottom w:val="0"/>
          <w:divBdr>
            <w:top w:val="none" w:sz="0" w:space="0" w:color="auto"/>
            <w:left w:val="none" w:sz="0" w:space="0" w:color="auto"/>
            <w:bottom w:val="none" w:sz="0" w:space="0" w:color="auto"/>
            <w:right w:val="none" w:sz="0" w:space="0" w:color="auto"/>
          </w:divBdr>
        </w:div>
        <w:div w:id="1338532884">
          <w:marLeft w:val="835"/>
          <w:marRight w:val="0"/>
          <w:marTop w:val="77"/>
          <w:marBottom w:val="0"/>
          <w:divBdr>
            <w:top w:val="none" w:sz="0" w:space="0" w:color="auto"/>
            <w:left w:val="none" w:sz="0" w:space="0" w:color="auto"/>
            <w:bottom w:val="none" w:sz="0" w:space="0" w:color="auto"/>
            <w:right w:val="none" w:sz="0" w:space="0" w:color="auto"/>
          </w:divBdr>
        </w:div>
        <w:div w:id="905654169">
          <w:marLeft w:val="1411"/>
          <w:marRight w:val="0"/>
          <w:marTop w:val="77"/>
          <w:marBottom w:val="0"/>
          <w:divBdr>
            <w:top w:val="none" w:sz="0" w:space="0" w:color="auto"/>
            <w:left w:val="none" w:sz="0" w:space="0" w:color="auto"/>
            <w:bottom w:val="none" w:sz="0" w:space="0" w:color="auto"/>
            <w:right w:val="none" w:sz="0" w:space="0" w:color="auto"/>
          </w:divBdr>
        </w:div>
        <w:div w:id="1927573057">
          <w:marLeft w:val="835"/>
          <w:marRight w:val="0"/>
          <w:marTop w:val="77"/>
          <w:marBottom w:val="0"/>
          <w:divBdr>
            <w:top w:val="none" w:sz="0" w:space="0" w:color="auto"/>
            <w:left w:val="none" w:sz="0" w:space="0" w:color="auto"/>
            <w:bottom w:val="none" w:sz="0" w:space="0" w:color="auto"/>
            <w:right w:val="none" w:sz="0" w:space="0" w:color="auto"/>
          </w:divBdr>
        </w:div>
        <w:div w:id="1005937626">
          <w:marLeft w:val="274"/>
          <w:marRight w:val="0"/>
          <w:marTop w:val="86"/>
          <w:marBottom w:val="0"/>
          <w:divBdr>
            <w:top w:val="none" w:sz="0" w:space="0" w:color="auto"/>
            <w:left w:val="none" w:sz="0" w:space="0" w:color="auto"/>
            <w:bottom w:val="none" w:sz="0" w:space="0" w:color="auto"/>
            <w:right w:val="none" w:sz="0" w:space="0" w:color="auto"/>
          </w:divBdr>
        </w:div>
      </w:divsChild>
    </w:div>
    <w:div w:id="1482455559">
      <w:bodyDiv w:val="1"/>
      <w:marLeft w:val="0"/>
      <w:marRight w:val="0"/>
      <w:marTop w:val="0"/>
      <w:marBottom w:val="0"/>
      <w:divBdr>
        <w:top w:val="none" w:sz="0" w:space="0" w:color="auto"/>
        <w:left w:val="none" w:sz="0" w:space="0" w:color="auto"/>
        <w:bottom w:val="none" w:sz="0" w:space="0" w:color="auto"/>
        <w:right w:val="none" w:sz="0" w:space="0" w:color="auto"/>
      </w:divBdr>
    </w:div>
    <w:div w:id="19094617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doNotSaveAsSingleFile/>
  <w:pixelsPerInch w:val="96"/>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wmf"/><Relationship Id="rId10" Type="http://schemas.openxmlformats.org/officeDocument/2006/relationships/oleObject" Target="embeddings/Microsoft_Equation1.bin"/><Relationship Id="rId11" Type="http://schemas.openxmlformats.org/officeDocument/2006/relationships/image" Target="media/image2.wmf"/><Relationship Id="rId12" Type="http://schemas.openxmlformats.org/officeDocument/2006/relationships/oleObject" Target="embeddings/Microsoft_Equation2.bin"/><Relationship Id="rId13" Type="http://schemas.openxmlformats.org/officeDocument/2006/relationships/image" Target="media/image3.wmf"/><Relationship Id="rId14" Type="http://schemas.openxmlformats.org/officeDocument/2006/relationships/oleObject" Target="embeddings/Microsoft_Equation3.bin"/><Relationship Id="rId15" Type="http://schemas.openxmlformats.org/officeDocument/2006/relationships/image" Target="media/image4.wmf"/><Relationship Id="rId16" Type="http://schemas.openxmlformats.org/officeDocument/2006/relationships/oleObject" Target="embeddings/Microsoft_Equation4.bin"/><Relationship Id="rId17" Type="http://schemas.openxmlformats.org/officeDocument/2006/relationships/image" Target="media/image5.wmf"/><Relationship Id="rId18" Type="http://schemas.openxmlformats.org/officeDocument/2006/relationships/oleObject" Target="embeddings/Microsoft_Equation5.bin"/><Relationship Id="rId19" Type="http://schemas.openxmlformats.org/officeDocument/2006/relationships/image" Target="media/image6.wmf"/><Relationship Id="rId30" Type="http://schemas.openxmlformats.org/officeDocument/2006/relationships/oleObject" Target="embeddings/Microsoft_Equation11.bin"/><Relationship Id="rId31" Type="http://schemas.openxmlformats.org/officeDocument/2006/relationships/image" Target="media/image12.wmf"/><Relationship Id="rId32" Type="http://schemas.openxmlformats.org/officeDocument/2006/relationships/oleObject" Target="embeddings/Microsoft_Equation12.bin"/><Relationship Id="rId33" Type="http://schemas.openxmlformats.org/officeDocument/2006/relationships/image" Target="media/image13.wmf"/><Relationship Id="rId34" Type="http://schemas.openxmlformats.org/officeDocument/2006/relationships/oleObject" Target="embeddings/Microsoft_Equation13.bin"/><Relationship Id="rId35" Type="http://schemas.openxmlformats.org/officeDocument/2006/relationships/image" Target="media/image14.wmf"/><Relationship Id="rId36" Type="http://schemas.openxmlformats.org/officeDocument/2006/relationships/oleObject" Target="embeddings/Microsoft_Equation14.bin"/><Relationship Id="rId37" Type="http://schemas.openxmlformats.org/officeDocument/2006/relationships/image" Target="media/image15.wmf"/><Relationship Id="rId38" Type="http://schemas.openxmlformats.org/officeDocument/2006/relationships/oleObject" Target="embeddings/Microsoft_Equation15.bin"/><Relationship Id="rId39" Type="http://schemas.openxmlformats.org/officeDocument/2006/relationships/image" Target="media/image16.wmf"/><Relationship Id="rId50" Type="http://schemas.openxmlformats.org/officeDocument/2006/relationships/oleObject" Target="embeddings/Microsoft_Equation21.bin"/><Relationship Id="rId51" Type="http://schemas.openxmlformats.org/officeDocument/2006/relationships/image" Target="media/image22.wmf"/><Relationship Id="rId52" Type="http://schemas.openxmlformats.org/officeDocument/2006/relationships/oleObject" Target="embeddings/Microsoft_Equation22.bin"/><Relationship Id="rId53" Type="http://schemas.openxmlformats.org/officeDocument/2006/relationships/image" Target="media/image23.wmf"/><Relationship Id="rId54" Type="http://schemas.openxmlformats.org/officeDocument/2006/relationships/oleObject" Target="embeddings/Microsoft_Equation23.bin"/><Relationship Id="rId55" Type="http://schemas.openxmlformats.org/officeDocument/2006/relationships/image" Target="media/image24.wmf"/><Relationship Id="rId56" Type="http://schemas.openxmlformats.org/officeDocument/2006/relationships/oleObject" Target="embeddings/Microsoft_Equation24.bin"/><Relationship Id="rId57" Type="http://schemas.openxmlformats.org/officeDocument/2006/relationships/image" Target="media/image25.wmf"/><Relationship Id="rId58" Type="http://schemas.openxmlformats.org/officeDocument/2006/relationships/oleObject" Target="embeddings/Microsoft_Equation25.bin"/><Relationship Id="rId59" Type="http://schemas.openxmlformats.org/officeDocument/2006/relationships/image" Target="media/image26.wmf"/><Relationship Id="rId70" Type="http://schemas.openxmlformats.org/officeDocument/2006/relationships/oleObject" Target="embeddings/Microsoft_Equation31.bin"/><Relationship Id="rId71" Type="http://schemas.openxmlformats.org/officeDocument/2006/relationships/image" Target="media/image32.wmf"/><Relationship Id="rId72" Type="http://schemas.openxmlformats.org/officeDocument/2006/relationships/oleObject" Target="embeddings/Microsoft_Equation32.bin"/><Relationship Id="rId73" Type="http://schemas.openxmlformats.org/officeDocument/2006/relationships/image" Target="media/image33.wmf"/><Relationship Id="rId74" Type="http://schemas.openxmlformats.org/officeDocument/2006/relationships/oleObject" Target="embeddings/Microsoft_Equation33.bin"/><Relationship Id="rId75" Type="http://schemas.openxmlformats.org/officeDocument/2006/relationships/image" Target="media/image34.wmf"/><Relationship Id="rId76" Type="http://schemas.openxmlformats.org/officeDocument/2006/relationships/oleObject" Target="embeddings/Microsoft_Equation34.bin"/><Relationship Id="rId77" Type="http://schemas.openxmlformats.org/officeDocument/2006/relationships/image" Target="media/image35.wmf"/><Relationship Id="rId78" Type="http://schemas.openxmlformats.org/officeDocument/2006/relationships/oleObject" Target="embeddings/Microsoft_Equation35.bin"/><Relationship Id="rId79" Type="http://schemas.openxmlformats.org/officeDocument/2006/relationships/image" Target="media/image36.wmf"/><Relationship Id="rId90" Type="http://schemas.openxmlformats.org/officeDocument/2006/relationships/theme" Target="theme/theme1.xml"/><Relationship Id="rId20" Type="http://schemas.openxmlformats.org/officeDocument/2006/relationships/oleObject" Target="embeddings/Microsoft_Equation6.bin"/><Relationship Id="rId21" Type="http://schemas.openxmlformats.org/officeDocument/2006/relationships/image" Target="media/image7.wmf"/><Relationship Id="rId22" Type="http://schemas.openxmlformats.org/officeDocument/2006/relationships/oleObject" Target="embeddings/Microsoft_Equation7.bin"/><Relationship Id="rId23" Type="http://schemas.openxmlformats.org/officeDocument/2006/relationships/image" Target="media/image8.wmf"/><Relationship Id="rId24" Type="http://schemas.openxmlformats.org/officeDocument/2006/relationships/oleObject" Target="embeddings/Microsoft_Equation8.bin"/><Relationship Id="rId25" Type="http://schemas.openxmlformats.org/officeDocument/2006/relationships/image" Target="media/image9.wmf"/><Relationship Id="rId26" Type="http://schemas.openxmlformats.org/officeDocument/2006/relationships/oleObject" Target="embeddings/Microsoft_Equation9.bin"/><Relationship Id="rId27" Type="http://schemas.openxmlformats.org/officeDocument/2006/relationships/image" Target="media/image10.wmf"/><Relationship Id="rId28" Type="http://schemas.openxmlformats.org/officeDocument/2006/relationships/oleObject" Target="embeddings/Microsoft_Equation10.bin"/><Relationship Id="rId29" Type="http://schemas.openxmlformats.org/officeDocument/2006/relationships/image" Target="media/image11.wmf"/><Relationship Id="rId40" Type="http://schemas.openxmlformats.org/officeDocument/2006/relationships/oleObject" Target="embeddings/Microsoft_Equation16.bin"/><Relationship Id="rId41" Type="http://schemas.openxmlformats.org/officeDocument/2006/relationships/image" Target="media/image17.wmf"/><Relationship Id="rId42" Type="http://schemas.openxmlformats.org/officeDocument/2006/relationships/oleObject" Target="embeddings/Microsoft_Equation17.bin"/><Relationship Id="rId43" Type="http://schemas.openxmlformats.org/officeDocument/2006/relationships/image" Target="media/image18.wmf"/><Relationship Id="rId44" Type="http://schemas.openxmlformats.org/officeDocument/2006/relationships/oleObject" Target="embeddings/Microsoft_Equation18.bin"/><Relationship Id="rId45" Type="http://schemas.openxmlformats.org/officeDocument/2006/relationships/image" Target="media/image19.wmf"/><Relationship Id="rId46" Type="http://schemas.openxmlformats.org/officeDocument/2006/relationships/oleObject" Target="embeddings/Microsoft_Equation19.bin"/><Relationship Id="rId47" Type="http://schemas.openxmlformats.org/officeDocument/2006/relationships/image" Target="media/image20.wmf"/><Relationship Id="rId48" Type="http://schemas.openxmlformats.org/officeDocument/2006/relationships/oleObject" Target="embeddings/Microsoft_Equation20.bin"/><Relationship Id="rId49" Type="http://schemas.openxmlformats.org/officeDocument/2006/relationships/image" Target="media/image21.wmf"/><Relationship Id="rId60" Type="http://schemas.openxmlformats.org/officeDocument/2006/relationships/oleObject" Target="embeddings/Microsoft_Equation26.bin"/><Relationship Id="rId61" Type="http://schemas.openxmlformats.org/officeDocument/2006/relationships/image" Target="media/image27.wmf"/><Relationship Id="rId62" Type="http://schemas.openxmlformats.org/officeDocument/2006/relationships/oleObject" Target="embeddings/Microsoft_Equation27.bin"/><Relationship Id="rId63" Type="http://schemas.openxmlformats.org/officeDocument/2006/relationships/image" Target="media/image28.wmf"/><Relationship Id="rId64" Type="http://schemas.openxmlformats.org/officeDocument/2006/relationships/oleObject" Target="embeddings/Microsoft_Equation28.bin"/><Relationship Id="rId65" Type="http://schemas.openxmlformats.org/officeDocument/2006/relationships/image" Target="media/image29.wmf"/><Relationship Id="rId66" Type="http://schemas.openxmlformats.org/officeDocument/2006/relationships/oleObject" Target="embeddings/Microsoft_Equation29.bin"/><Relationship Id="rId67" Type="http://schemas.openxmlformats.org/officeDocument/2006/relationships/image" Target="media/image30.wmf"/><Relationship Id="rId68" Type="http://schemas.openxmlformats.org/officeDocument/2006/relationships/oleObject" Target="embeddings/Microsoft_Equation30.bin"/><Relationship Id="rId69" Type="http://schemas.openxmlformats.org/officeDocument/2006/relationships/image" Target="media/image31.wmf"/><Relationship Id="rId80" Type="http://schemas.openxmlformats.org/officeDocument/2006/relationships/oleObject" Target="embeddings/Microsoft_Equation36.bin"/><Relationship Id="rId81" Type="http://schemas.openxmlformats.org/officeDocument/2006/relationships/image" Target="media/image37.wmf"/><Relationship Id="rId82" Type="http://schemas.openxmlformats.org/officeDocument/2006/relationships/oleObject" Target="embeddings/Microsoft_Equation37.bin"/><Relationship Id="rId83" Type="http://schemas.openxmlformats.org/officeDocument/2006/relationships/image" Target="media/image38.wmf"/><Relationship Id="rId84" Type="http://schemas.openxmlformats.org/officeDocument/2006/relationships/oleObject" Target="embeddings/Microsoft_Equation38.bin"/><Relationship Id="rId85" Type="http://schemas.openxmlformats.org/officeDocument/2006/relationships/image" Target="media/image39.wmf"/><Relationship Id="rId86" Type="http://schemas.openxmlformats.org/officeDocument/2006/relationships/oleObject" Target="embeddings/Microsoft_Equation39.bin"/><Relationship Id="rId87" Type="http://schemas.openxmlformats.org/officeDocument/2006/relationships/header" Target="header1.xml"/><Relationship Id="rId88" Type="http://schemas.openxmlformats.org/officeDocument/2006/relationships/footer" Target="footer1.xml"/><Relationship Id="rId8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BE3B2-B395-5C4C-9D95-1CC54D90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26</TotalTime>
  <Pages>7</Pages>
  <Words>2349</Words>
  <Characters>10997</Characters>
  <Application>Microsoft Macintosh Word</Application>
  <DocSecurity>0</DocSecurity>
  <Lines>207</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 User</cp:lastModifiedBy>
  <cp:revision>9</cp:revision>
  <cp:lastPrinted>2015-05-05T07:54:00Z</cp:lastPrinted>
  <dcterms:created xsi:type="dcterms:W3CDTF">2015-05-15T14:57:00Z</dcterms:created>
  <dcterms:modified xsi:type="dcterms:W3CDTF">2015-05-15T22:21:00Z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